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val="0"/>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32"/>
          <w:szCs w:val="32"/>
          <w:shd w:val="clear" w:color="auto" w:fill="FFFFFF"/>
          <w:lang w:val="en-US" w:eastAsia="zh-CN"/>
          <w14:textFill>
            <w14:solidFill>
              <w14:schemeClr w14:val="tx1"/>
            </w14:solidFill>
          </w14:textFill>
        </w:rPr>
        <w:t>附件：</w:t>
      </w:r>
    </w:p>
    <w:p>
      <w:pPr>
        <w:adjustRightInd w:val="0"/>
        <w:snapToGrid w:val="0"/>
        <w:spacing w:line="360" w:lineRule="auto"/>
        <w:ind w:firstLine="360" w:firstLineChars="100"/>
        <w:jc w:val="center"/>
        <w:rPr>
          <w:rFonts w:hint="eastAsia" w:ascii="黑体" w:hAnsi="黑体" w:eastAsia="黑体" w:cs="黑体"/>
          <w:b w:val="0"/>
          <w:bCs/>
          <w:color w:val="000000" w:themeColor="text1"/>
          <w:sz w:val="36"/>
          <w:szCs w:val="36"/>
          <w:shd w:val="clear" w:color="auto" w:fill="FFFFFF"/>
          <w14:textFill>
            <w14:solidFill>
              <w14:schemeClr w14:val="tx1"/>
            </w14:solidFill>
          </w14:textFill>
        </w:rPr>
      </w:pPr>
      <w:r>
        <w:rPr>
          <w:rFonts w:hint="eastAsia" w:ascii="黑体" w:hAnsi="黑体" w:eastAsia="黑体" w:cs="黑体"/>
          <w:b w:val="0"/>
          <w:bCs/>
          <w:color w:val="000000" w:themeColor="text1"/>
          <w:sz w:val="36"/>
          <w:szCs w:val="36"/>
          <w:shd w:val="clear" w:color="auto" w:fill="FFFFFF"/>
          <w14:textFill>
            <w14:solidFill>
              <w14:schemeClr w14:val="tx1"/>
            </w14:solidFill>
          </w14:textFill>
        </w:rPr>
        <w:t>全国</w:t>
      </w:r>
      <w:r>
        <w:rPr>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农广校</w:t>
      </w:r>
      <w:r>
        <w:rPr>
          <w:rFonts w:hint="eastAsia" w:ascii="黑体" w:hAnsi="黑体" w:eastAsia="黑体" w:cs="黑体"/>
          <w:b w:val="0"/>
          <w:bCs/>
          <w:color w:val="000000" w:themeColor="text1"/>
          <w:sz w:val="36"/>
          <w:szCs w:val="36"/>
          <w:shd w:val="clear" w:color="auto" w:fill="FFFFFF"/>
          <w14:textFill>
            <w14:solidFill>
              <w14:schemeClr w14:val="tx1"/>
            </w14:solidFill>
          </w14:textFill>
        </w:rPr>
        <w:t>农民教育培训教材建设规划</w:t>
      </w:r>
    </w:p>
    <w:p>
      <w:pPr>
        <w:adjustRightInd w:val="0"/>
        <w:snapToGrid w:val="0"/>
        <w:spacing w:line="360" w:lineRule="auto"/>
        <w:jc w:val="center"/>
        <w:rPr>
          <w:rFonts w:hint="eastAsia" w:ascii="黑体" w:hAnsi="黑体" w:eastAsia="黑体" w:cs="黑体"/>
          <w:b w:val="0"/>
          <w:bCs/>
          <w:color w:val="000000" w:themeColor="text1"/>
          <w:sz w:val="44"/>
          <w:szCs w:val="44"/>
          <w:shd w:val="clear" w:color="auto" w:fill="FFFFFF"/>
          <w:lang w:val="en-US" w:eastAsia="zh-CN"/>
          <w14:textFill>
            <w14:solidFill>
              <w14:schemeClr w14:val="tx1"/>
            </w14:solidFill>
          </w14:textFill>
        </w:rPr>
      </w:pPr>
      <w:r>
        <w:rPr>
          <w:rFonts w:hint="eastAsia" w:ascii="黑体" w:hAnsi="黑体" w:eastAsia="黑体" w:cs="黑体"/>
          <w:b w:val="0"/>
          <w:bCs/>
          <w:color w:val="000000" w:themeColor="text1"/>
          <w:sz w:val="36"/>
          <w:szCs w:val="36"/>
          <w:shd w:val="clear" w:color="auto" w:fill="FFFFFF"/>
          <w14:textFill>
            <w14:solidFill>
              <w14:schemeClr w14:val="tx1"/>
            </w14:solidFill>
          </w14:textFill>
        </w:rPr>
        <w:t>（2023-2026年）</w:t>
      </w:r>
    </w:p>
    <w:p>
      <w:pPr>
        <w:adjustRightInd w:val="0"/>
        <w:snapToGrid w:val="0"/>
        <w:spacing w:line="360" w:lineRule="auto"/>
        <w:jc w:val="center"/>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征求意见稿</w:t>
      </w:r>
      <w:r>
        <w:rPr>
          <w:rFonts w:hint="eastAsia" w:ascii="黑体" w:hAnsi="黑体" w:eastAsia="黑体" w:cs="黑体"/>
          <w:b w:val="0"/>
          <w:bCs/>
          <w:color w:val="000000" w:themeColor="text1"/>
          <w:kern w:val="0"/>
          <w:sz w:val="32"/>
          <w:szCs w:val="32"/>
          <w14:textFill>
            <w14:solidFill>
              <w14:schemeClr w14:val="tx1"/>
            </w14:solidFill>
          </w14:textFill>
        </w:rPr>
        <w:t>）</w:t>
      </w:r>
      <w:bookmarkStart w:id="0" w:name="_GoBack"/>
      <w:bookmarkEnd w:id="0"/>
    </w:p>
    <w:p>
      <w:pPr>
        <w:pStyle w:val="2"/>
        <w:spacing w:after="0" w:line="360" w:lineRule="auto"/>
        <w:rPr>
          <w:color w:val="000000" w:themeColor="text1"/>
          <w14:textFill>
            <w14:solidFill>
              <w14:schemeClr w14:val="tx1"/>
            </w14:solidFill>
          </w14:textFill>
        </w:rPr>
      </w:pPr>
    </w:p>
    <w:p>
      <w:pPr>
        <w:adjustRightInd w:val="0"/>
        <w:snapToGrid w:val="0"/>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深入贯彻党的二十大精神，全面</w:t>
      </w:r>
      <w:r>
        <w:rPr>
          <w:rFonts w:hint="eastAsia" w:ascii="仿宋" w:hAnsi="仿宋" w:eastAsia="仿宋" w:cs="仿宋"/>
          <w:color w:val="000000" w:themeColor="text1"/>
          <w:sz w:val="32"/>
          <w:szCs w:val="32"/>
          <w14:textFill>
            <w14:solidFill>
              <w14:schemeClr w14:val="tx1"/>
            </w14:solidFill>
          </w14:textFill>
        </w:rPr>
        <w:t>加强全国农广校农民教育培训教材建设管理，切实提高教材建设水平，根据</w:t>
      </w:r>
      <w:r>
        <w:rPr>
          <w:rFonts w:hint="eastAsia" w:ascii="仿宋" w:hAnsi="仿宋" w:eastAsia="仿宋" w:cs="仿宋"/>
          <w:color w:val="000000" w:themeColor="text1"/>
          <w:kern w:val="0"/>
          <w:sz w:val="32"/>
          <w:szCs w:val="32"/>
          <w14:textFill>
            <w14:solidFill>
              <w14:schemeClr w14:val="tx1"/>
            </w14:solidFill>
          </w14:textFill>
        </w:rPr>
        <w:t>《“十四五”推进农业农村现代化规划》《“十四五”农业农村人才队伍建设发展规划》《全国农业广播电视学校“十四五”发展规划》精神,以及农业农村部、教育部关于教材建设有关要求，结合工作实际，制定本规划。</w:t>
      </w:r>
    </w:p>
    <w:p>
      <w:pPr>
        <w:pStyle w:val="11"/>
        <w:adjustRightInd w:val="0"/>
        <w:snapToGrid w:val="0"/>
        <w:spacing w:beforeAutospacing="0" w:afterAutospacing="0" w:line="360" w:lineRule="auto"/>
        <w:ind w:firstLine="643" w:firstLineChars="200"/>
        <w:jc w:val="both"/>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一、规划背景</w:t>
      </w:r>
    </w:p>
    <w:p>
      <w:pPr>
        <w:pStyle w:val="11"/>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（一）重要意义</w:t>
      </w:r>
    </w:p>
    <w:p>
      <w:pPr>
        <w:adjustRightInd/>
        <w:snapToGrid/>
        <w:spacing w:beforeAutospacing="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民教育培训教材是系统反映农业生产经营管理技术、规程、标准和法律法规政策的教学用书，是为完成教育培训目标任务而定向编写出版的教学图书或定制播出的音视频教学资源，是辅助教师教学、促进农民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增强育人功能的基础性教学工具。办好让农民满意的教育培训，教材建设是重要基础和保障。建设系统化、高质量的教材对于更好发挥农广校农民教育培训专门机构职能，更好培养高素质农民和知农爱农实用人才具有重要作用。</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全面推进乡村振兴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加快建设农业强国、宜居宜业和美乡村的</w:t>
      </w:r>
      <w:r>
        <w:rPr>
          <w:rFonts w:hint="eastAsia" w:ascii="仿宋" w:hAnsi="仿宋" w:eastAsia="仿宋" w:cs="仿宋"/>
          <w:color w:val="000000" w:themeColor="text1"/>
          <w:sz w:val="32"/>
          <w:szCs w:val="32"/>
          <w14:textFill>
            <w14:solidFill>
              <w14:schemeClr w14:val="tx1"/>
            </w14:solidFill>
          </w14:textFill>
        </w:rPr>
        <w:t>背景下，</w:t>
      </w:r>
      <w:r>
        <w:rPr>
          <w:rFonts w:hint="eastAsia" w:ascii="仿宋" w:hAnsi="仿宋" w:eastAsia="仿宋" w:cs="仿宋"/>
          <w:color w:val="000000" w:themeColor="text1"/>
          <w:sz w:val="32"/>
          <w:szCs w:val="32"/>
          <w:lang w:val="en-US" w:eastAsia="zh-CN"/>
          <w14:textFill>
            <w14:solidFill>
              <w14:schemeClr w14:val="tx1"/>
            </w14:solidFill>
          </w14:textFill>
        </w:rPr>
        <w:t>全面</w:t>
      </w:r>
      <w:r>
        <w:rPr>
          <w:rFonts w:hint="eastAsia" w:ascii="仿宋" w:hAnsi="仿宋" w:eastAsia="仿宋" w:cs="仿宋"/>
          <w:color w:val="000000" w:themeColor="text1"/>
          <w:sz w:val="32"/>
          <w:szCs w:val="32"/>
          <w14:textFill>
            <w14:solidFill>
              <w14:schemeClr w14:val="tx1"/>
            </w14:solidFill>
          </w14:textFill>
        </w:rPr>
        <w:t>加强农民教育培训教材建设意义重大、影响深远。</w:t>
      </w:r>
    </w:p>
    <w:p>
      <w:pPr>
        <w:pStyle w:val="11"/>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（二）发展成效</w:t>
      </w:r>
    </w:p>
    <w:p>
      <w:pPr>
        <w:pStyle w:val="2"/>
        <w:adjustRightInd w:val="0"/>
        <w:snapToGrid w:val="0"/>
        <w:spacing w:after="0" w:line="360" w:lineRule="auto"/>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《全国农民教育培训教材建设规划（2019-2022年）》实施以来，各级农广校围绕建管用评服工作主线，通过抓统筹、强机制、促开发，农民教育培训教材工作取得了新成效。</w:t>
      </w:r>
    </w:p>
    <w:p>
      <w:pPr>
        <w:pStyle w:val="11"/>
        <w:adjustRightInd w:val="0"/>
        <w:snapToGrid w:val="0"/>
        <w:spacing w:beforeAutospacing="0" w:afterAutospacing="0" w:line="360" w:lineRule="auto"/>
        <w:ind w:firstLine="643" w:firstLineChars="200"/>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体制机制逐步完善。</w:t>
      </w:r>
      <w:r>
        <w:rPr>
          <w:rFonts w:hint="eastAsia" w:ascii="仿宋" w:hAnsi="仿宋" w:eastAsia="仿宋" w:cs="仿宋"/>
          <w:color w:val="000000" w:themeColor="text1"/>
          <w:sz w:val="32"/>
          <w:szCs w:val="32"/>
          <w14:textFill>
            <w14:solidFill>
              <w14:schemeClr w14:val="tx1"/>
            </w14:solidFill>
          </w14:textFill>
        </w:rPr>
        <w:t>中央农广校成立了教材工作领导小组，印发了《教材管理工作规则》，教材规划、编审、出版、发行、评价等流程得到初步规范。教材综合考核评价机制进一步建立，体系活力得到激发和调动。</w:t>
      </w:r>
    </w:p>
    <w:p>
      <w:pPr>
        <w:pStyle w:val="11"/>
        <w:adjustRightInd w:val="0"/>
        <w:snapToGrid w:val="0"/>
        <w:spacing w:beforeAutospacing="0" w:afterAutospacing="0"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开发布局得到优化。</w:t>
      </w:r>
      <w:r>
        <w:rPr>
          <w:rFonts w:hint="eastAsia" w:ascii="仿宋" w:hAnsi="仿宋" w:eastAsia="仿宋" w:cs="仿宋"/>
          <w:color w:val="000000" w:themeColor="text1"/>
          <w:sz w:val="32"/>
          <w:szCs w:val="32"/>
          <w14:textFill>
            <w14:solidFill>
              <w14:schemeClr w14:val="tx1"/>
            </w14:solidFill>
          </w14:textFill>
        </w:rPr>
        <w:t>中央农广校开发通用性、基础性教材，省级农广校开发区域性、特色性教材建设格局进一步形成，突出不同选题，相互衔接配套。体系上下、内外合作的教材建设新模式得到完善,发布教材开发建设目录、教材征订目录管理制度初步形成。</w:t>
      </w:r>
    </w:p>
    <w:p>
      <w:pPr>
        <w:pStyle w:val="11"/>
        <w:adjustRightInd w:val="0"/>
        <w:snapToGrid w:val="0"/>
        <w:spacing w:beforeAutospacing="0" w:afterAutospacing="0"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教材质量明显提升。</w:t>
      </w:r>
      <w:r>
        <w:rPr>
          <w:rFonts w:hint="eastAsia" w:ascii="仿宋" w:hAnsi="仿宋" w:eastAsia="仿宋" w:cs="仿宋"/>
          <w:color w:val="000000" w:themeColor="text1"/>
          <w:sz w:val="32"/>
          <w:szCs w:val="32"/>
          <w14:textFill>
            <w14:solidFill>
              <w14:schemeClr w14:val="tx1"/>
            </w14:solidFill>
          </w14:textFill>
        </w:rPr>
        <w:t>中央农广校统编6本教材及山西、河北、江苏、安徽等省校承担的多种教材荣获全国农业职业教育和农民培训优秀教材。中央农广校的16本通用教材被遴选为农业农村部“十四五”首批规划教材。</w:t>
      </w:r>
    </w:p>
    <w:p>
      <w:pPr>
        <w:pStyle w:val="11"/>
        <w:adjustRightInd w:val="0"/>
        <w:snapToGrid w:val="0"/>
        <w:spacing w:beforeAutospacing="0" w:afterAutospacing="0"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新型教材快速发展。</w:t>
      </w:r>
      <w:r>
        <w:rPr>
          <w:rFonts w:hint="eastAsia" w:ascii="仿宋" w:hAnsi="仿宋" w:eastAsia="仿宋" w:cs="仿宋"/>
          <w:color w:val="000000" w:themeColor="text1"/>
          <w:sz w:val="32"/>
          <w:szCs w:val="32"/>
          <w14:textFill>
            <w14:solidFill>
              <w14:schemeClr w14:val="tx1"/>
            </w14:solidFill>
          </w14:textFill>
        </w:rPr>
        <w:t>手册式、扫码式、融媒体等新型教材已经应用于农民教育培训教学活动。中央农广校在中国农村远程教育网设置六大类课程体系，发布课程资源8000余个；利用云上智农APP，发布教学视频8000多个，覆盖主导产业各门类；抖音农广新天地粉丝量超过15万。新媒体教材日益丰富，三农科普品牌短视频教育资源蓬勃发展，成为传统教材建设的有效补充，线上线下相融合的教学资源库初步形成。</w:t>
      </w:r>
    </w:p>
    <w:p>
      <w:pPr>
        <w:adjustRightInd w:val="0"/>
        <w:snapToGrid w:val="0"/>
        <w:spacing w:line="360" w:lineRule="auto"/>
        <w:ind w:firstLine="643"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（三）存在问题</w:t>
      </w:r>
    </w:p>
    <w:p>
      <w:pPr>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农民教育培训教材建设工作历经多年积累，取得了一定成效，但仍存在不足</w:t>
      </w:r>
      <w:r>
        <w:rPr>
          <w:rFonts w:hint="eastAsia" w:ascii="仿宋" w:hAnsi="仿宋" w:eastAsia="仿宋" w:cs="仿宋"/>
          <w:color w:val="000000" w:themeColor="text1"/>
          <w:kern w:val="0"/>
          <w:sz w:val="32"/>
          <w:szCs w:val="32"/>
          <w:lang w:val="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主要表现在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教材建设与管理工作发展不平衡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部分</w:t>
      </w:r>
      <w:r>
        <w:rPr>
          <w:rFonts w:ascii="仿宋" w:hAnsi="仿宋" w:eastAsia="仿宋" w:cs="仿宋"/>
          <w:color w:val="000000" w:themeColor="text1"/>
          <w:kern w:val="0"/>
          <w:sz w:val="32"/>
          <w:szCs w:val="32"/>
          <w14:textFill>
            <w14:solidFill>
              <w14:schemeClr w14:val="tx1"/>
            </w14:solidFill>
          </w14:textFill>
        </w:rPr>
        <w:t>地方</w:t>
      </w:r>
      <w:r>
        <w:rPr>
          <w:rFonts w:hint="eastAsia" w:ascii="仿宋" w:hAnsi="仿宋" w:eastAsia="仿宋" w:cs="仿宋"/>
          <w:color w:val="000000" w:themeColor="text1"/>
          <w:kern w:val="0"/>
          <w:sz w:val="32"/>
          <w:szCs w:val="32"/>
          <w14:textFill>
            <w14:solidFill>
              <w14:schemeClr w14:val="tx1"/>
            </w14:solidFill>
          </w14:textFill>
        </w:rPr>
        <w:t>教材统筹规划不到位、使用管理无序</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教材内容不能满足新时期高素质农民培育需求</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乡村振兴急需紧缺领域教材品种偏少、数字化资源开发力度不够</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教材选用渠道不够畅通</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教材进课堂随意性大、使用不规范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教材激励机制有待深化</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参与</w:t>
      </w:r>
      <w:r>
        <w:rPr>
          <w:rFonts w:ascii="仿宋" w:hAnsi="仿宋" w:eastAsia="仿宋" w:cs="仿宋"/>
          <w:color w:val="000000" w:themeColor="text1"/>
          <w:sz w:val="32"/>
          <w:szCs w:val="32"/>
          <w14:textFill>
            <w14:solidFill>
              <w14:schemeClr w14:val="tx1"/>
            </w14:solidFill>
          </w14:textFill>
        </w:rPr>
        <w:t>教材开发人员不多、激励作用不明显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教材服务水平有待提高</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优秀教材覆盖面不大、主力军作用发挥不够</w:t>
      </w:r>
      <w:r>
        <w:rPr>
          <w:rFonts w:hint="eastAsia" w:ascii="仿宋" w:hAnsi="仿宋" w:eastAsia="仿宋" w:cs="仿宋"/>
          <w:color w:val="000000" w:themeColor="text1"/>
          <w:sz w:val="32"/>
          <w:szCs w:val="32"/>
          <w14:textFill>
            <w14:solidFill>
              <w14:schemeClr w14:val="tx1"/>
            </w14:solidFill>
          </w14:textFill>
        </w:rPr>
        <w:t>。</w:t>
      </w:r>
    </w:p>
    <w:p>
      <w:pPr>
        <w:pStyle w:val="11"/>
        <w:numPr>
          <w:ilvl w:val="255"/>
          <w:numId w:val="0"/>
        </w:numPr>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（四）面临形势</w:t>
      </w:r>
    </w:p>
    <w:p>
      <w:pPr>
        <w:pStyle w:val="2"/>
        <w:adjustRightInd w:val="0"/>
        <w:snapToGrid w:val="0"/>
        <w:spacing w:after="0" w:line="360" w:lineRule="auto"/>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全面推进</w:t>
      </w:r>
      <w:r>
        <w:rPr>
          <w:rFonts w:hint="eastAsia" w:ascii="仿宋" w:hAnsi="仿宋" w:eastAsia="仿宋" w:cs="仿宋"/>
          <w:b/>
          <w:bCs/>
          <w:color w:val="000000" w:themeColor="text1"/>
          <w:kern w:val="0"/>
          <w:sz w:val="32"/>
          <w:szCs w:val="32"/>
          <w14:textFill>
            <w14:solidFill>
              <w14:schemeClr w14:val="tx1"/>
            </w14:solidFill>
          </w14:textFill>
        </w:rPr>
        <w:t>乡村振兴对教材建设</w:t>
      </w:r>
      <w:r>
        <w:rPr>
          <w:rFonts w:hint="eastAsia" w:ascii="仿宋" w:hAnsi="仿宋" w:eastAsia="仿宋" w:cs="仿宋"/>
          <w:b/>
          <w:bCs/>
          <w:color w:val="000000" w:themeColor="text1"/>
          <w:kern w:val="0"/>
          <w:sz w:val="32"/>
          <w:szCs w:val="32"/>
          <w:lang w:val="en-US" w:eastAsia="zh-CN"/>
          <w14:textFill>
            <w14:solidFill>
              <w14:schemeClr w14:val="tx1"/>
            </w14:solidFill>
          </w14:textFill>
        </w:rPr>
        <w:t>有</w:t>
      </w:r>
      <w:r>
        <w:rPr>
          <w:rFonts w:hint="eastAsia" w:ascii="仿宋" w:hAnsi="仿宋" w:eastAsia="仿宋" w:cs="仿宋"/>
          <w:b/>
          <w:bCs/>
          <w:color w:val="000000" w:themeColor="text1"/>
          <w:kern w:val="0"/>
          <w:sz w:val="32"/>
          <w:szCs w:val="32"/>
          <w14:textFill>
            <w14:solidFill>
              <w14:schemeClr w14:val="tx1"/>
            </w14:solidFill>
          </w14:textFill>
        </w:rPr>
        <w:t>新需要。</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习近平总书记在党的二十大报告中强调“加快建设农业强国，扎实推动乡村产业、人才、文化、生态、组织振兴。”“建设宜居宜业和美乡村”。</w:t>
      </w:r>
      <w:r>
        <w:rPr>
          <w:rFonts w:hint="eastAsia" w:ascii="仿宋" w:hAnsi="仿宋" w:eastAsia="仿宋" w:cs="仿宋"/>
          <w:color w:val="000000" w:themeColor="text1"/>
          <w:kern w:val="0"/>
          <w:sz w:val="32"/>
          <w:szCs w:val="32"/>
          <w14:textFill>
            <w14:solidFill>
              <w14:schemeClr w14:val="tx1"/>
            </w14:solidFill>
          </w14:textFill>
        </w:rPr>
        <w:t>全面推进乡村振兴需要大批高素质现代农业生产经营者，农民需求更加丰富多样，期望与诉求呈现</w:t>
      </w:r>
      <w:r>
        <w:rPr>
          <w:rFonts w:ascii="仿宋" w:hAnsi="仿宋" w:eastAsia="仿宋" w:cs="仿宋"/>
          <w:color w:val="000000" w:themeColor="text1"/>
          <w:kern w:val="0"/>
          <w:sz w:val="32"/>
          <w:szCs w:val="32"/>
          <w14:textFill>
            <w14:solidFill>
              <w14:schemeClr w14:val="tx1"/>
            </w14:solidFill>
          </w14:textFill>
        </w:rPr>
        <w:t>个性化发展</w:t>
      </w:r>
      <w:r>
        <w:rPr>
          <w:rFonts w:hint="eastAsia" w:ascii="仿宋" w:hAnsi="仿宋" w:eastAsia="仿宋" w:cs="仿宋"/>
          <w:color w:val="000000" w:themeColor="text1"/>
          <w:kern w:val="0"/>
          <w:sz w:val="32"/>
          <w:szCs w:val="32"/>
          <w14:textFill>
            <w14:solidFill>
              <w14:schemeClr w14:val="tx1"/>
            </w14:solidFill>
          </w14:textFill>
        </w:rPr>
        <w:t>态势，培养高素质农民任务更艰巨。农民教育培训模式、目标和内容等需要进一步优化调整，教材建设需要从单纯关注农业生产技术传播，延伸到乡村发展、乡村建设、乡村治理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农耕文化</w:t>
      </w:r>
      <w:r>
        <w:rPr>
          <w:rFonts w:hint="eastAsia" w:ascii="仿宋" w:hAnsi="仿宋" w:eastAsia="仿宋" w:cs="仿宋"/>
          <w:color w:val="000000" w:themeColor="text1"/>
          <w:kern w:val="0"/>
          <w:sz w:val="32"/>
          <w:szCs w:val="32"/>
          <w14:textFill>
            <w14:solidFill>
              <w14:schemeClr w14:val="tx1"/>
            </w14:solidFill>
          </w14:textFill>
        </w:rPr>
        <w:t xml:space="preserve">等相关领域，以适应农业高质高效 </w:t>
      </w:r>
      <w:r>
        <w:rPr>
          <w:rFonts w:hint="eastAsia" w:ascii="仿宋" w:hAnsi="仿宋" w:eastAsia="仿宋" w:cs="仿宋"/>
          <w:color w:val="000000" w:themeColor="text1"/>
          <w:kern w:val="0"/>
          <w:sz w:val="32"/>
          <w:szCs w:val="32"/>
          <w:lang w:val="en-US" w:eastAsia="zh-CN"/>
          <w14:textFill>
            <w14:solidFill>
              <w14:schemeClr w14:val="tx1"/>
            </w14:solidFill>
          </w14:textFill>
        </w:rPr>
        <w:t>乡</w:t>
      </w:r>
      <w:r>
        <w:rPr>
          <w:rFonts w:hint="eastAsia" w:ascii="仿宋" w:hAnsi="仿宋" w:eastAsia="仿宋" w:cs="仿宋"/>
          <w:color w:val="000000" w:themeColor="text1"/>
          <w:kern w:val="0"/>
          <w:sz w:val="32"/>
          <w:szCs w:val="32"/>
          <w14:textFill>
            <w14:solidFill>
              <w14:schemeClr w14:val="tx1"/>
            </w14:solidFill>
          </w14:textFill>
        </w:rPr>
        <w:t>村宜居宜业 农民富裕富足的新要求。</w:t>
      </w:r>
    </w:p>
    <w:p>
      <w:pPr>
        <w:pStyle w:val="2"/>
        <w:adjustRightInd w:val="0"/>
        <w:snapToGrid w:val="0"/>
        <w:spacing w:after="0" w:line="360" w:lineRule="auto"/>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国家对教材建设有新举措。</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习近平总书记在党的二十大报告中强调“加强教材建设和管理”。</w:t>
      </w:r>
      <w:r>
        <w:rPr>
          <w:rFonts w:hint="eastAsia" w:ascii="仿宋" w:hAnsi="仿宋" w:eastAsia="仿宋" w:cs="仿宋"/>
          <w:color w:val="000000" w:themeColor="text1"/>
          <w:sz w:val="32"/>
          <w:szCs w:val="32"/>
          <w:shd w:val="clear" w:color="auto" w:fill="FFFFFF"/>
          <w14:textFill>
            <w14:solidFill>
              <w14:schemeClr w14:val="tx1"/>
            </w14:solidFill>
          </w14:textFill>
        </w:rPr>
        <w:t>党中央、国务院</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对教材建设作出新部署，</w:t>
      </w:r>
      <w:r>
        <w:rPr>
          <w:rFonts w:hint="eastAsia" w:ascii="仿宋" w:hAnsi="仿宋" w:eastAsia="仿宋" w:cs="仿宋"/>
          <w:color w:val="000000" w:themeColor="text1"/>
          <w:kern w:val="0"/>
          <w:sz w:val="32"/>
          <w:szCs w:val="32"/>
          <w14:textFill>
            <w14:solidFill>
              <w14:schemeClr w14:val="tx1"/>
            </w14:solidFill>
          </w14:textFill>
        </w:rPr>
        <w:t>明确提出教材建设是国家事权。2017年国务院成立国家教材委员会，</w:t>
      </w:r>
      <w:r>
        <w:rPr>
          <w:rFonts w:hint="eastAsia" w:ascii="仿宋" w:hAnsi="仿宋" w:eastAsia="仿宋" w:cs="仿宋"/>
          <w:color w:val="000000" w:themeColor="text1"/>
          <w:kern w:val="0"/>
          <w:sz w:val="32"/>
          <w:szCs w:val="32"/>
          <w:lang w:val="en-US" w:eastAsia="zh-CN"/>
          <w14:textFill>
            <w14:solidFill>
              <w14:schemeClr w14:val="tx1"/>
            </w14:solidFill>
          </w14:textFill>
        </w:rPr>
        <w:t>办公室设在</w:t>
      </w:r>
      <w:r>
        <w:rPr>
          <w:rFonts w:hint="eastAsia" w:ascii="仿宋" w:hAnsi="仿宋" w:eastAsia="仿宋" w:cs="仿宋"/>
          <w:color w:val="000000" w:themeColor="text1"/>
          <w:kern w:val="0"/>
          <w:sz w:val="32"/>
          <w:szCs w:val="32"/>
          <w14:textFill>
            <w14:solidFill>
              <w14:schemeClr w14:val="tx1"/>
            </w14:solidFill>
          </w14:textFill>
        </w:rPr>
        <w:t>教育部教材局。2019年，国务院出台《国家职业教育改革实施方案》，教育部印发《职业院校教材管理办法》，再一次强调抓好教材建设的重要性。2022年，教育部等五部门印发《关于教材工作责任追究的指导意见》，对全面落实教材编写、审核、出版、印制发行、选用使用等各方面主体责任提出明确要求，</w:t>
      </w:r>
      <w:r>
        <w:rPr>
          <w:rFonts w:hint="eastAsia" w:ascii="仿宋" w:hAnsi="仿宋" w:eastAsia="仿宋" w:cs="仿宋"/>
          <w:color w:val="000000" w:themeColor="text1"/>
          <w:sz w:val="32"/>
          <w:szCs w:val="32"/>
          <w:shd w:val="clear" w:color="auto" w:fill="FFFFFF"/>
          <w14:textFill>
            <w14:solidFill>
              <w14:schemeClr w14:val="tx1"/>
            </w14:solidFill>
          </w14:textFill>
        </w:rPr>
        <w:t>为高质量教材体系建设提供有力保障。</w:t>
      </w:r>
    </w:p>
    <w:p>
      <w:pPr>
        <w:pStyle w:val="2"/>
        <w:adjustRightInd w:val="0"/>
        <w:snapToGrid w:val="0"/>
        <w:spacing w:after="0" w:line="360" w:lineRule="auto"/>
        <w:ind w:firstLine="643"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农业农村部对教材建设有新要求。</w:t>
      </w:r>
      <w:r>
        <w:rPr>
          <w:rFonts w:hint="eastAsia" w:ascii="仿宋" w:hAnsi="仿宋" w:eastAsia="仿宋" w:cs="仿宋"/>
          <w:color w:val="000000" w:themeColor="text1"/>
          <w:kern w:val="0"/>
          <w:sz w:val="32"/>
          <w:szCs w:val="32"/>
          <w14:textFill>
            <w14:solidFill>
              <w14:schemeClr w14:val="tx1"/>
            </w14:solidFill>
          </w14:textFill>
        </w:rPr>
        <w:t>农业农村部高度重视教材建设工作，先后成立了部教材办公室和教材建设专家委员会，增设了农民培训分委员会，推动我国农业教育培训教材建设整体水平不断提高。部领导对</w:t>
      </w:r>
      <w:r>
        <w:rPr>
          <w:rFonts w:hint="eastAsia" w:ascii="仿宋" w:hAnsi="仿宋" w:eastAsia="仿宋" w:cs="仿宋"/>
          <w:color w:val="000000" w:themeColor="text1"/>
          <w:kern w:val="0"/>
          <w:sz w:val="32"/>
          <w:szCs w:val="32"/>
          <w:lang w:val="en-US" w:eastAsia="zh-CN"/>
          <w14:textFill>
            <w14:solidFill>
              <w14:schemeClr w14:val="tx1"/>
            </w14:solidFill>
          </w14:textFill>
        </w:rPr>
        <w:t>农广校农民教育培训</w:t>
      </w:r>
      <w:r>
        <w:rPr>
          <w:rFonts w:hint="eastAsia" w:ascii="仿宋" w:hAnsi="仿宋" w:eastAsia="仿宋" w:cs="仿宋"/>
          <w:color w:val="000000" w:themeColor="text1"/>
          <w:kern w:val="0"/>
          <w:sz w:val="32"/>
          <w:szCs w:val="32"/>
          <w14:textFill>
            <w14:solidFill>
              <w14:schemeClr w14:val="tx1"/>
            </w14:solidFill>
          </w14:textFill>
        </w:rPr>
        <w:t>教材建设提出新要求，指出高质量教材是高水平教育培训的前提和保证，要总结经验成效，强化精品经典教材建设，建立教材规划、信息发布、选用评价、绩效考核等制度，围绕高质量发展等要求，打造农民教育培训的品牌教材、经典教材。</w:t>
      </w:r>
    </w:p>
    <w:p>
      <w:pPr>
        <w:pStyle w:val="2"/>
        <w:numPr>
          <w:ilvl w:val="255"/>
          <w:numId w:val="0"/>
        </w:numPr>
        <w:adjustRightInd w:val="0"/>
        <w:snapToGrid w:val="0"/>
        <w:spacing w:beforeAutospacing="0" w:after="0" w:afterAutospacing="0" w:line="360" w:lineRule="auto"/>
        <w:ind w:firstLine="643" w:firstLineChars="200"/>
        <w:jc w:val="both"/>
        <w:rPr>
          <w:rFonts w:hint="eastAsia" w:ascii="仿宋" w:hAnsi="仿宋" w:eastAsia="仿宋"/>
          <w:b/>
          <w:bCs w:val="0"/>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农民教育培训对教材建设有新期盼。</w:t>
      </w:r>
      <w:r>
        <w:rPr>
          <w:rFonts w:hint="eastAsia" w:ascii="仿宋" w:hAnsi="仿宋" w:eastAsia="仿宋"/>
          <w:b w:val="0"/>
          <w:bCs/>
          <w:color w:val="000000" w:themeColor="text1"/>
          <w:sz w:val="32"/>
          <w:szCs w:val="32"/>
          <w:lang w:val="en-US" w:eastAsia="zh-CN"/>
          <w14:textFill>
            <w14:solidFill>
              <w14:schemeClr w14:val="tx1"/>
            </w14:solidFill>
          </w14:textFill>
        </w:rPr>
        <w:t>教材是农民教育培训的先导、基点、支撑、保障，是衡量教育培训质量的重要因素。农民中职教育、高素质农民培育和农村实用人才培养面临新形势新任务，迫切需要完善教材形式和内容。</w:t>
      </w:r>
      <w:r>
        <w:rPr>
          <w:rFonts w:hint="eastAsia" w:ascii="仿宋" w:hAnsi="仿宋" w:eastAsia="仿宋" w:cs="华文仿宋"/>
          <w:color w:val="000000" w:themeColor="text1"/>
          <w:sz w:val="32"/>
          <w:szCs w:val="32"/>
          <w:lang w:val="en-US" w:eastAsia="zh-CN"/>
          <w14:textFill>
            <w14:solidFill>
              <w14:schemeClr w14:val="tx1"/>
            </w14:solidFill>
          </w14:textFill>
        </w:rPr>
        <w:t>新时代新征程农广校体系肩负新使命，要立足农民实际需求，以培育</w:t>
      </w:r>
      <w:r>
        <w:rPr>
          <w:rFonts w:hint="eastAsia" w:ascii="仿宋" w:hAnsi="仿宋" w:eastAsia="仿宋" w:cs="仿宋"/>
          <w:color w:val="000000" w:themeColor="text1"/>
          <w:sz w:val="32"/>
          <w:szCs w:val="32"/>
          <w14:textFill>
            <w14:solidFill>
              <w14:schemeClr w14:val="tx1"/>
            </w14:solidFill>
          </w14:textFill>
        </w:rPr>
        <w:t>对象为中心，</w:t>
      </w:r>
      <w:r>
        <w:rPr>
          <w:rFonts w:hint="eastAsia" w:ascii="仿宋" w:hAnsi="仿宋" w:eastAsia="仿宋" w:cs="仿宋"/>
          <w:color w:val="000000" w:themeColor="text1"/>
          <w:sz w:val="32"/>
          <w:szCs w:val="32"/>
          <w:lang w:val="en-US" w:eastAsia="zh-CN"/>
          <w14:textFill>
            <w14:solidFill>
              <w14:schemeClr w14:val="tx1"/>
            </w14:solidFill>
          </w14:textFill>
        </w:rPr>
        <w:t>把教材建设作为一项基础性工作，</w:t>
      </w:r>
      <w:r>
        <w:rPr>
          <w:rFonts w:hint="eastAsia" w:ascii="仿宋" w:hAnsi="仿宋" w:eastAsia="仿宋" w:cs="仿宋"/>
          <w:color w:val="000000" w:themeColor="text1"/>
          <w:sz w:val="32"/>
          <w:szCs w:val="32"/>
          <w14:textFill>
            <w14:solidFill>
              <w14:schemeClr w14:val="tx1"/>
            </w14:solidFill>
          </w14:textFill>
        </w:rPr>
        <w:t>开发建设好教材，遴选使用优</w:t>
      </w:r>
      <w:r>
        <w:rPr>
          <w:rFonts w:hint="eastAsia" w:ascii="仿宋" w:hAnsi="仿宋" w:eastAsia="仿宋" w:cs="仿宋"/>
          <w:color w:val="000000" w:themeColor="text1"/>
          <w:sz w:val="32"/>
          <w:szCs w:val="32"/>
          <w:lang w:val="en-US" w:eastAsia="zh-CN"/>
          <w14:textFill>
            <w14:solidFill>
              <w14:schemeClr w14:val="tx1"/>
            </w14:solidFill>
          </w14:textFill>
        </w:rPr>
        <w:t>秀教材，为推进农民教育培训高质量发展发挥更好的支撑作用。</w:t>
      </w:r>
    </w:p>
    <w:p>
      <w:pPr>
        <w:pStyle w:val="11"/>
        <w:numPr>
          <w:ilvl w:val="-1"/>
          <w:numId w:val="0"/>
        </w:numPr>
        <w:adjustRightInd w:val="0"/>
        <w:snapToGrid w:val="0"/>
        <w:spacing w:beforeAutospacing="0" w:afterAutospacing="0" w:line="360" w:lineRule="auto"/>
        <w:ind w:firstLine="643" w:firstLineChars="200"/>
        <w:jc w:val="both"/>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二、总体要求</w:t>
      </w:r>
    </w:p>
    <w:p>
      <w:pPr>
        <w:pStyle w:val="11"/>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（五）指导思想</w:t>
      </w:r>
    </w:p>
    <w:p>
      <w:pPr>
        <w:adjustRightInd w:val="0"/>
        <w:snapToGrid w:val="0"/>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以习近平新时代中国特色社会主义思想为指导，深入贯彻党的二十大精神，全面贯彻习近平总书记关于三农工作的重要论述，紧紧围绕科教兴国、人才强国和乡村振兴战略，</w:t>
      </w:r>
      <w:r>
        <w:rPr>
          <w:rFonts w:hint="eastAsia" w:ascii="仿宋" w:hAnsi="仿宋" w:eastAsia="仿宋" w:cs="仿宋"/>
          <w:color w:val="000000" w:themeColor="text1"/>
          <w:kern w:val="0"/>
          <w:sz w:val="32"/>
          <w:szCs w:val="32"/>
          <w:lang w:val="en-US" w:eastAsia="zh-CN"/>
          <w14:textFill>
            <w14:solidFill>
              <w14:schemeClr w14:val="tx1"/>
            </w14:solidFill>
          </w14:textFill>
        </w:rPr>
        <w:t>立足新时代新征程，贯彻新发展理念，</w:t>
      </w:r>
      <w:r>
        <w:rPr>
          <w:rFonts w:hint="eastAsia" w:ascii="仿宋" w:hAnsi="仿宋" w:eastAsia="仿宋" w:cs="仿宋"/>
          <w:color w:val="000000" w:themeColor="text1"/>
          <w:kern w:val="0"/>
          <w:sz w:val="32"/>
          <w:szCs w:val="32"/>
          <w14:textFill>
            <w14:solidFill>
              <w14:schemeClr w14:val="tx1"/>
            </w14:solidFill>
          </w14:textFill>
        </w:rPr>
        <w:t>以立德树人、增智育人、办好农民满意的教育培训为目标，</w:t>
      </w:r>
      <w:r>
        <w:rPr>
          <w:rFonts w:ascii="仿宋" w:hAnsi="仿宋" w:eastAsia="仿宋" w:cs="仿宋"/>
          <w:color w:val="000000" w:themeColor="text1"/>
          <w:kern w:val="0"/>
          <w:sz w:val="32"/>
          <w:szCs w:val="32"/>
          <w14:textFill>
            <w14:solidFill>
              <w14:schemeClr w14:val="tx1"/>
            </w14:solidFill>
          </w14:textFill>
        </w:rPr>
        <w:t>提高教材建设科学</w:t>
      </w:r>
      <w:r>
        <w:rPr>
          <w:rFonts w:hint="eastAsia" w:ascii="仿宋" w:hAnsi="仿宋" w:eastAsia="仿宋" w:cs="仿宋"/>
          <w:color w:val="000000" w:themeColor="text1"/>
          <w:kern w:val="0"/>
          <w:sz w:val="32"/>
          <w:szCs w:val="32"/>
          <w14:textFill>
            <w14:solidFill>
              <w14:schemeClr w14:val="tx1"/>
            </w14:solidFill>
          </w14:textFill>
        </w:rPr>
        <w:t>化</w:t>
      </w:r>
      <w:r>
        <w:rPr>
          <w:rFonts w:ascii="仿宋" w:hAnsi="仿宋" w:eastAsia="仿宋" w:cs="仿宋"/>
          <w:color w:val="000000" w:themeColor="text1"/>
          <w:kern w:val="0"/>
          <w:sz w:val="32"/>
          <w:szCs w:val="32"/>
          <w14:textFill>
            <w14:solidFill>
              <w14:schemeClr w14:val="tx1"/>
            </w14:solidFill>
          </w14:textFill>
        </w:rPr>
        <w:t>、规范化水平，</w:t>
      </w:r>
      <w:r>
        <w:rPr>
          <w:rFonts w:hint="eastAsia" w:ascii="仿宋" w:hAnsi="仿宋" w:eastAsia="仿宋" w:cs="仿宋"/>
          <w:color w:val="000000" w:themeColor="text1"/>
          <w:kern w:val="0"/>
          <w:sz w:val="32"/>
          <w:szCs w:val="32"/>
          <w14:textFill>
            <w14:solidFill>
              <w14:schemeClr w14:val="tx1"/>
            </w14:solidFill>
          </w14:textFill>
        </w:rPr>
        <w:t>推动教材</w:t>
      </w:r>
      <w:r>
        <w:rPr>
          <w:rFonts w:ascii="仿宋" w:hAnsi="仿宋" w:eastAsia="仿宋" w:cs="仿宋"/>
          <w:color w:val="000000" w:themeColor="text1"/>
          <w:kern w:val="0"/>
          <w:sz w:val="32"/>
          <w:szCs w:val="32"/>
          <w14:textFill>
            <w14:solidFill>
              <w14:schemeClr w14:val="tx1"/>
            </w14:solidFill>
          </w14:textFill>
        </w:rPr>
        <w:t>建设</w:t>
      </w:r>
      <w:r>
        <w:rPr>
          <w:rFonts w:hint="eastAsia" w:ascii="仿宋" w:hAnsi="仿宋" w:eastAsia="仿宋" w:cs="仿宋"/>
          <w:color w:val="000000" w:themeColor="text1"/>
          <w:kern w:val="0"/>
          <w:sz w:val="32"/>
          <w:szCs w:val="32"/>
          <w14:textFill>
            <w14:solidFill>
              <w14:schemeClr w14:val="tx1"/>
            </w14:solidFill>
          </w14:textFill>
        </w:rPr>
        <w:t>高质量发展，为</w:t>
      </w:r>
      <w:r>
        <w:rPr>
          <w:rFonts w:ascii="仿宋" w:hAnsi="仿宋" w:eastAsia="仿宋" w:cs="仿宋"/>
          <w:color w:val="000000" w:themeColor="text1"/>
          <w:kern w:val="0"/>
          <w:sz w:val="32"/>
          <w:szCs w:val="32"/>
          <w14:textFill>
            <w14:solidFill>
              <w14:schemeClr w14:val="tx1"/>
            </w14:solidFill>
          </w14:textFill>
        </w:rPr>
        <w:t>农民教育培训工作</w:t>
      </w:r>
      <w:r>
        <w:rPr>
          <w:rFonts w:hint="eastAsia" w:ascii="仿宋" w:hAnsi="仿宋" w:eastAsia="仿宋" w:cs="仿宋"/>
          <w:color w:val="000000" w:themeColor="text1"/>
          <w:kern w:val="0"/>
          <w:sz w:val="32"/>
          <w:szCs w:val="32"/>
          <w:lang w:val="en-US" w:eastAsia="zh-CN"/>
          <w14:textFill>
            <w14:solidFill>
              <w14:schemeClr w14:val="tx1"/>
            </w14:solidFill>
          </w14:textFill>
        </w:rPr>
        <w:t>高质量发展</w:t>
      </w:r>
      <w:r>
        <w:rPr>
          <w:rFonts w:ascii="仿宋" w:hAnsi="仿宋" w:eastAsia="仿宋" w:cs="仿宋"/>
          <w:color w:val="000000" w:themeColor="text1"/>
          <w:kern w:val="0"/>
          <w:sz w:val="32"/>
          <w:szCs w:val="32"/>
          <w14:textFill>
            <w14:solidFill>
              <w14:schemeClr w14:val="tx1"/>
            </w14:solidFill>
          </w14:textFill>
        </w:rPr>
        <w:t>提供支撑</w:t>
      </w:r>
      <w:r>
        <w:rPr>
          <w:rFonts w:hint="eastAsia" w:ascii="仿宋" w:hAnsi="仿宋" w:eastAsia="仿宋" w:cs="仿宋"/>
          <w:color w:val="000000" w:themeColor="text1"/>
          <w:kern w:val="0"/>
          <w:sz w:val="32"/>
          <w:szCs w:val="32"/>
          <w14:textFill>
            <w14:solidFill>
              <w14:schemeClr w14:val="tx1"/>
            </w14:solidFill>
          </w14:textFill>
        </w:rPr>
        <w:t>保障</w:t>
      </w:r>
      <w:r>
        <w:rPr>
          <w:rFonts w:ascii="仿宋" w:hAnsi="仿宋" w:eastAsia="仿宋" w:cs="仿宋"/>
          <w:color w:val="000000" w:themeColor="text1"/>
          <w:kern w:val="0"/>
          <w:sz w:val="32"/>
          <w:szCs w:val="32"/>
          <w14:textFill>
            <w14:solidFill>
              <w14:schemeClr w14:val="tx1"/>
            </w14:solidFill>
          </w14:textFill>
        </w:rPr>
        <w:t>。</w:t>
      </w:r>
    </w:p>
    <w:p>
      <w:pPr>
        <w:pStyle w:val="11"/>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（六）基本原则</w:t>
      </w:r>
    </w:p>
    <w:p>
      <w:pPr>
        <w:adjustRightInd w:val="0"/>
        <w:snapToGrid w:val="0"/>
        <w:spacing w:line="360" w:lineRule="auto"/>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坚持党管教材。</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全面贯彻党的教育方针，</w:t>
      </w:r>
      <w:r>
        <w:rPr>
          <w:rFonts w:hint="eastAsia" w:ascii="仿宋" w:hAnsi="仿宋" w:eastAsia="仿宋" w:cs="仿宋"/>
          <w:color w:val="000000" w:themeColor="text1"/>
          <w:sz w:val="32"/>
          <w:szCs w:val="32"/>
          <w14:textFill>
            <w14:solidFill>
              <w14:schemeClr w14:val="tx1"/>
            </w14:solidFill>
          </w14:textFill>
        </w:rPr>
        <w:t>按照党性鲜明、导向正确的总体要求，</w:t>
      </w:r>
      <w:r>
        <w:rPr>
          <w:rFonts w:hint="eastAsia" w:ascii="仿宋" w:hAnsi="仿宋" w:eastAsia="仿宋" w:cs="仿宋"/>
          <w:color w:val="000000" w:themeColor="text1"/>
          <w:kern w:val="0"/>
          <w:sz w:val="32"/>
          <w:szCs w:val="32"/>
          <w14:textFill>
            <w14:solidFill>
              <w14:schemeClr w14:val="tx1"/>
            </w14:solidFill>
          </w14:textFill>
        </w:rPr>
        <w:t>坚持教材建设与教育教学活动同谋划、共部署、齐落实，创新方式方法，</w:t>
      </w:r>
      <w:r>
        <w:rPr>
          <w:rFonts w:hint="eastAsia" w:ascii="仿宋" w:hAnsi="仿宋" w:eastAsia="仿宋" w:cs="仿宋"/>
          <w:color w:val="000000" w:themeColor="text1"/>
          <w:sz w:val="32"/>
          <w:szCs w:val="32"/>
          <w14:textFill>
            <w14:solidFill>
              <w14:schemeClr w14:val="tx1"/>
            </w14:solidFill>
          </w14:textFill>
        </w:rPr>
        <w:t>严把教材编审、修订、选用等关口，使教材成为党领导三农工作的坚强阵地。</w:t>
      </w:r>
    </w:p>
    <w:p>
      <w:pPr>
        <w:adjustRightInd w:val="0"/>
        <w:snapToGrid w:val="0"/>
        <w:spacing w:line="360" w:lineRule="auto"/>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坚持需求导向。</w:t>
      </w:r>
      <w:r>
        <w:rPr>
          <w:rFonts w:hint="eastAsia" w:ascii="仿宋" w:hAnsi="仿宋" w:eastAsia="仿宋" w:cs="仿宋"/>
          <w:color w:val="000000" w:themeColor="text1"/>
          <w:sz w:val="32"/>
          <w:szCs w:val="32"/>
          <w:u w:color="FF0000"/>
          <w14:textFill>
            <w14:solidFill>
              <w14:schemeClr w14:val="tx1"/>
            </w14:solidFill>
          </w14:textFill>
        </w:rPr>
        <w:t>立足服务三农重点工作任务，围绕发展现代农业、贴近农村、适合农民的整体思路，紧盯产业发展、人才培养、</w:t>
      </w:r>
      <w:r>
        <w:rPr>
          <w:rFonts w:hint="eastAsia" w:ascii="仿宋" w:hAnsi="仿宋" w:eastAsia="仿宋" w:cs="仿宋"/>
          <w:color w:val="000000" w:themeColor="text1"/>
          <w:sz w:val="32"/>
          <w:szCs w:val="32"/>
          <w:u w:color="FF0000"/>
          <w:lang w:val="en-US" w:eastAsia="zh-CN"/>
          <w14:textFill>
            <w14:solidFill>
              <w14:schemeClr w14:val="tx1"/>
            </w14:solidFill>
          </w14:textFill>
        </w:rPr>
        <w:t>乡村建设、乡村治理、</w:t>
      </w:r>
      <w:r>
        <w:rPr>
          <w:rFonts w:hint="eastAsia" w:ascii="仿宋" w:hAnsi="仿宋" w:eastAsia="仿宋" w:cs="仿宋"/>
          <w:color w:val="000000" w:themeColor="text1"/>
          <w:sz w:val="32"/>
          <w:szCs w:val="32"/>
          <w:u w:color="FF0000"/>
          <w14:textFill>
            <w14:solidFill>
              <w14:schemeClr w14:val="tx1"/>
            </w14:solidFill>
          </w14:textFill>
        </w:rPr>
        <w:t>文化传承、生态保护、组织建设等领域，着力补齐教材建设的短板弱项</w:t>
      </w:r>
      <w:r>
        <w:rPr>
          <w:rFonts w:hint="eastAsia" w:ascii="仿宋" w:hAnsi="仿宋" w:eastAsia="仿宋" w:cs="仿宋"/>
          <w:color w:val="000000" w:themeColor="text1"/>
          <w:sz w:val="32"/>
          <w:szCs w:val="32"/>
          <w14:textFill>
            <w14:solidFill>
              <w14:schemeClr w14:val="tx1"/>
            </w14:solidFill>
          </w14:textFill>
        </w:rPr>
        <w:t>，不断提高教材实用性</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精准性</w:t>
      </w:r>
      <w:r>
        <w:rPr>
          <w:rFonts w:hint="eastAsia" w:ascii="仿宋" w:hAnsi="仿宋" w:eastAsia="仿宋" w:cs="仿宋"/>
          <w:color w:val="000000" w:themeColor="text1"/>
          <w:sz w:val="32"/>
          <w:szCs w:val="32"/>
          <w:u w:color="FF0000"/>
          <w14:textFill>
            <w14:solidFill>
              <w14:schemeClr w14:val="tx1"/>
            </w14:solidFill>
          </w14:textFill>
        </w:rPr>
        <w:t>。</w:t>
      </w:r>
    </w:p>
    <w:p>
      <w:pPr>
        <w:pStyle w:val="2"/>
        <w:adjustRightInd w:val="0"/>
        <w:snapToGrid w:val="0"/>
        <w:spacing w:after="0" w:line="360" w:lineRule="auto"/>
        <w:ind w:firstLine="643" w:firstLineChars="200"/>
        <w:rPr>
          <w:color w:val="000000" w:themeColor="text1"/>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坚持方便实用。</w:t>
      </w:r>
      <w:r>
        <w:rPr>
          <w:rFonts w:hint="eastAsia" w:ascii="仿宋" w:hAnsi="仿宋" w:eastAsia="仿宋" w:cs="仿宋"/>
          <w:bCs/>
          <w:color w:val="000000" w:themeColor="text1"/>
          <w:sz w:val="32"/>
          <w:szCs w:val="32"/>
          <w14:textFill>
            <w14:solidFill>
              <w14:schemeClr w14:val="tx1"/>
            </w14:solidFill>
          </w14:textFill>
        </w:rPr>
        <w:t>坚持以学员为中心，教材内容和表达方式要遵循农民学习规律，符合农业生产经营实际、产业发展需要，满足农民多元化、个性化、实用化的教材需求，确保教学的针对性和有效性，引导学员学会学习、随时随地学习。</w:t>
      </w:r>
    </w:p>
    <w:p>
      <w:pPr>
        <w:adjustRightInd w:val="0"/>
        <w:snapToGrid w:val="0"/>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坚持统分结合。</w:t>
      </w:r>
      <w:r>
        <w:rPr>
          <w:rFonts w:hint="eastAsia" w:ascii="仿宋" w:hAnsi="仿宋" w:eastAsia="仿宋" w:cs="仿宋"/>
          <w:bCs/>
          <w:color w:val="000000" w:themeColor="text1"/>
          <w:sz w:val="32"/>
          <w:szCs w:val="32"/>
          <w14:textFill>
            <w14:solidFill>
              <w14:schemeClr w14:val="tx1"/>
            </w14:solidFill>
          </w14:textFill>
        </w:rPr>
        <w:t>充分</w:t>
      </w:r>
      <w:r>
        <w:rPr>
          <w:rFonts w:hint="eastAsia" w:ascii="仿宋" w:hAnsi="仿宋" w:eastAsia="仿宋" w:cs="仿宋"/>
          <w:color w:val="000000" w:themeColor="text1"/>
          <w:sz w:val="32"/>
          <w:szCs w:val="32"/>
          <w14:textFill>
            <w14:solidFill>
              <w14:schemeClr w14:val="tx1"/>
            </w14:solidFill>
          </w14:textFill>
        </w:rPr>
        <w:t>发挥农广校体系优势，突出行业属性和应用操作性，中央农广校负责全国农民教育培训教材统筹管理和通用教材开发建设，省级农广校重点负责区域教材、特色教材开发建设与管理，</w:t>
      </w:r>
      <w:r>
        <w:rPr>
          <w:rFonts w:hint="eastAsia" w:ascii="仿宋" w:hAnsi="仿宋" w:eastAsia="仿宋" w:cs="仿宋"/>
          <w:color w:val="000000" w:themeColor="text1"/>
          <w:kern w:val="0"/>
          <w:sz w:val="32"/>
          <w:szCs w:val="32"/>
          <w:u w:color="FF0000"/>
          <w14:textFill>
            <w14:solidFill>
              <w14:schemeClr w14:val="tx1"/>
            </w14:solidFill>
          </w14:textFill>
        </w:rPr>
        <w:t>市级农广校重点做好教材评价与监管工作，县级农广校重点做好教材选用和发行服务、信息反馈等工作，</w:t>
      </w:r>
      <w:r>
        <w:rPr>
          <w:rFonts w:hint="eastAsia" w:ascii="仿宋" w:hAnsi="仿宋" w:eastAsia="仿宋" w:cs="仿宋"/>
          <w:color w:val="000000" w:themeColor="text1"/>
          <w:kern w:val="0"/>
          <w:sz w:val="32"/>
          <w:szCs w:val="32"/>
          <w:u w:color="FF0000"/>
          <w:lang w:val="en-US" w:eastAsia="zh-CN"/>
          <w14:textFill>
            <w14:solidFill>
              <w14:schemeClr w14:val="tx1"/>
            </w14:solidFill>
          </w14:textFill>
        </w:rPr>
        <w:t>引导</w:t>
      </w:r>
      <w:r>
        <w:rPr>
          <w:rFonts w:hint="eastAsia" w:ascii="仿宋" w:hAnsi="仿宋" w:eastAsia="仿宋" w:cs="仿宋"/>
          <w:color w:val="000000" w:themeColor="text1"/>
          <w:sz w:val="32"/>
          <w:szCs w:val="32"/>
          <w14:textFill>
            <w14:solidFill>
              <w14:schemeClr w14:val="tx1"/>
            </w14:solidFill>
          </w14:textFill>
        </w:rPr>
        <w:t>科研院所等社会资源参与农民教育培训教材建设。</w:t>
      </w:r>
    </w:p>
    <w:p>
      <w:pPr>
        <w:pStyle w:val="11"/>
        <w:adjustRightInd w:val="0"/>
        <w:snapToGrid w:val="0"/>
        <w:spacing w:beforeAutospacing="0" w:afterAutospacing="0" w:line="360" w:lineRule="auto"/>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 xml:space="preserve">    </w:t>
      </w:r>
      <w:r>
        <w:rPr>
          <w:rFonts w:hint="eastAsia" w:ascii="楷体" w:hAnsi="楷体" w:eastAsia="楷体" w:cs="楷体"/>
          <w:b/>
          <w:bCs/>
          <w:color w:val="000000" w:themeColor="text1"/>
          <w:sz w:val="32"/>
          <w:szCs w:val="32"/>
          <w14:textFill>
            <w14:solidFill>
              <w14:schemeClr w14:val="tx1"/>
            </w14:solidFill>
          </w14:textFill>
        </w:rPr>
        <w:t>（七）主要目标</w:t>
      </w:r>
    </w:p>
    <w:p>
      <w:pPr>
        <w:spacing w:line="360" w:lineRule="auto"/>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到2026年，全国农民教育培训教材建设规模稳步扩大、布局不断优化、质量显著提升，农民满意度持续提高，更加适应全面推进乡村振兴要求，基本建成通用教材、区域教材、特色教材统分结合、协</w:t>
      </w:r>
      <w:r>
        <w:rPr>
          <w:rFonts w:hint="eastAsia" w:ascii="仿宋" w:hAnsi="仿宋" w:eastAsia="仿宋" w:cs="仿宋"/>
          <w:color w:val="000000" w:themeColor="text1"/>
          <w:sz w:val="32"/>
          <w:szCs w:val="32"/>
          <w:lang w:val="en-US" w:eastAsia="zh-CN"/>
          <w14:textFill>
            <w14:solidFill>
              <w14:schemeClr w14:val="tx1"/>
            </w14:solidFill>
          </w14:textFill>
        </w:rPr>
        <w:t>同</w:t>
      </w:r>
      <w:r>
        <w:rPr>
          <w:rFonts w:hint="eastAsia" w:ascii="仿宋" w:hAnsi="仿宋" w:eastAsia="仿宋" w:cs="仿宋"/>
          <w:color w:val="000000" w:themeColor="text1"/>
          <w:sz w:val="32"/>
          <w:szCs w:val="32"/>
          <w14:textFill>
            <w14:solidFill>
              <w14:schemeClr w14:val="tx1"/>
            </w14:solidFill>
          </w14:textFill>
        </w:rPr>
        <w:t>发展的全国农民教育培训教材体系。</w:t>
      </w:r>
    </w:p>
    <w:p>
      <w:pPr>
        <w:pStyle w:val="2"/>
        <w:adjustRightInd w:val="0"/>
        <w:snapToGrid w:val="0"/>
        <w:spacing w:after="0"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教材建设规模明显扩大。</w:t>
      </w:r>
      <w:r>
        <w:rPr>
          <w:rFonts w:hint="eastAsia" w:ascii="仿宋" w:hAnsi="仿宋" w:eastAsia="仿宋" w:cs="仿宋"/>
          <w:color w:val="000000" w:themeColor="text1"/>
          <w:sz w:val="32"/>
          <w:szCs w:val="32"/>
          <w14:textFill>
            <w14:solidFill>
              <w14:schemeClr w14:val="tx1"/>
            </w14:solidFill>
          </w14:textFill>
        </w:rPr>
        <w:t>统筹现有力量，用好资源条件，加大教材开发力度，</w:t>
      </w:r>
      <w:r>
        <w:rPr>
          <w:rFonts w:ascii="仿宋" w:hAnsi="仿宋" w:eastAsia="仿宋"/>
          <w:color w:val="000000" w:themeColor="text1"/>
          <w:sz w:val="32"/>
          <w:szCs w:val="32"/>
          <w14:textFill>
            <w14:solidFill>
              <w14:schemeClr w14:val="tx1"/>
            </w14:solidFill>
          </w14:textFill>
        </w:rPr>
        <w:t>分层分类、分批分</w:t>
      </w:r>
      <w:r>
        <w:rPr>
          <w:rFonts w:hint="eastAsia" w:ascii="仿宋" w:hAnsi="仿宋" w:eastAsia="仿宋"/>
          <w:color w:val="000000" w:themeColor="text1"/>
          <w:sz w:val="32"/>
          <w:szCs w:val="32"/>
          <w14:textFill>
            <w14:solidFill>
              <w14:schemeClr w14:val="tx1"/>
            </w14:solidFill>
          </w14:textFill>
        </w:rPr>
        <w:t>步</w:t>
      </w:r>
      <w:r>
        <w:rPr>
          <w:rFonts w:ascii="仿宋" w:hAnsi="仿宋" w:eastAsia="仿宋"/>
          <w:color w:val="000000" w:themeColor="text1"/>
          <w:sz w:val="32"/>
          <w:szCs w:val="32"/>
          <w14:textFill>
            <w14:solidFill>
              <w14:schemeClr w14:val="tx1"/>
            </w14:solidFill>
          </w14:textFill>
        </w:rPr>
        <w:t>骤推出精品经典教材，</w:t>
      </w:r>
      <w:r>
        <w:rPr>
          <w:rFonts w:hint="eastAsia" w:ascii="仿宋" w:hAnsi="仿宋" w:eastAsia="仿宋"/>
          <w:color w:val="000000" w:themeColor="text1"/>
          <w:sz w:val="32"/>
          <w:szCs w:val="32"/>
          <w14:textFill>
            <w14:solidFill>
              <w14:schemeClr w14:val="tx1"/>
            </w14:solidFill>
          </w14:textFill>
        </w:rPr>
        <w:t>中央农广校</w:t>
      </w:r>
      <w:r>
        <w:rPr>
          <w:rFonts w:ascii="仿宋" w:hAnsi="仿宋" w:eastAsia="仿宋"/>
          <w:color w:val="000000" w:themeColor="text1"/>
          <w:sz w:val="32"/>
          <w:szCs w:val="32"/>
          <w14:textFill>
            <w14:solidFill>
              <w14:schemeClr w14:val="tx1"/>
            </w14:solidFill>
          </w14:textFill>
        </w:rPr>
        <w:t>开发建成</w:t>
      </w:r>
      <w:r>
        <w:rPr>
          <w:rFonts w:hint="eastAsia" w:ascii="仿宋" w:hAnsi="仿宋" w:eastAsia="仿宋"/>
          <w:color w:val="000000" w:themeColor="text1"/>
          <w:sz w:val="32"/>
          <w:szCs w:val="32"/>
          <w14:textFill>
            <w14:solidFill>
              <w14:schemeClr w14:val="tx1"/>
            </w14:solidFill>
          </w14:textFill>
        </w:rPr>
        <w:t>100种</w:t>
      </w:r>
      <w:r>
        <w:rPr>
          <w:rFonts w:ascii="仿宋" w:hAnsi="仿宋" w:eastAsia="仿宋"/>
          <w:color w:val="000000" w:themeColor="text1"/>
          <w:sz w:val="32"/>
          <w:szCs w:val="32"/>
          <w14:textFill>
            <w14:solidFill>
              <w14:schemeClr w14:val="tx1"/>
            </w14:solidFill>
          </w14:textFill>
        </w:rPr>
        <w:t>通用教材，</w:t>
      </w:r>
      <w:r>
        <w:rPr>
          <w:rFonts w:hint="eastAsia" w:ascii="仿宋" w:hAnsi="仿宋" w:eastAsia="仿宋"/>
          <w:color w:val="000000" w:themeColor="text1"/>
          <w:sz w:val="32"/>
          <w:szCs w:val="32"/>
          <w14:textFill>
            <w14:solidFill>
              <w14:schemeClr w14:val="tx1"/>
            </w14:solidFill>
          </w14:textFill>
        </w:rPr>
        <w:t>各</w:t>
      </w:r>
      <w:r>
        <w:rPr>
          <w:rFonts w:ascii="仿宋" w:hAnsi="仿宋" w:eastAsia="仿宋"/>
          <w:color w:val="000000" w:themeColor="text1"/>
          <w:sz w:val="32"/>
          <w:szCs w:val="32"/>
          <w14:textFill>
            <w14:solidFill>
              <w14:schemeClr w14:val="tx1"/>
            </w14:solidFill>
          </w14:textFill>
        </w:rPr>
        <w:t>省开发建成</w:t>
      </w:r>
      <w:r>
        <w:rPr>
          <w:rFonts w:hint="eastAsia" w:ascii="仿宋" w:hAnsi="仿宋" w:eastAsia="仿宋"/>
          <w:color w:val="000000" w:themeColor="text1"/>
          <w:sz w:val="32"/>
          <w:szCs w:val="32"/>
          <w14:textFill>
            <w14:solidFill>
              <w14:schemeClr w14:val="tx1"/>
            </w14:solidFill>
          </w14:textFill>
        </w:rPr>
        <w:t>10种区域</w:t>
      </w:r>
      <w:r>
        <w:rPr>
          <w:rFonts w:ascii="仿宋" w:hAnsi="仿宋" w:eastAsia="仿宋"/>
          <w:color w:val="000000" w:themeColor="text1"/>
          <w:sz w:val="32"/>
          <w:szCs w:val="32"/>
          <w14:textFill>
            <w14:solidFill>
              <w14:schemeClr w14:val="tx1"/>
            </w14:solidFill>
          </w14:textFill>
        </w:rPr>
        <w:t>教材，</w:t>
      </w:r>
      <w:r>
        <w:rPr>
          <w:rFonts w:hint="eastAsia" w:ascii="仿宋" w:hAnsi="仿宋" w:eastAsia="仿宋"/>
          <w:color w:val="000000" w:themeColor="text1"/>
          <w:sz w:val="32"/>
          <w:szCs w:val="32"/>
          <w14:textFill>
            <w14:solidFill>
              <w14:schemeClr w14:val="tx1"/>
            </w14:solidFill>
          </w14:textFill>
        </w:rPr>
        <w:t>各</w:t>
      </w:r>
      <w:r>
        <w:rPr>
          <w:rFonts w:ascii="仿宋" w:hAnsi="仿宋" w:eastAsia="仿宋"/>
          <w:color w:val="000000" w:themeColor="text1"/>
          <w:sz w:val="32"/>
          <w:szCs w:val="32"/>
          <w14:textFill>
            <w14:solidFill>
              <w14:schemeClr w14:val="tx1"/>
            </w14:solidFill>
          </w14:textFill>
        </w:rPr>
        <w:t>县开发建成</w:t>
      </w:r>
      <w:r>
        <w:rPr>
          <w:rFonts w:hint="eastAsia" w:ascii="仿宋" w:hAnsi="仿宋" w:eastAsia="仿宋"/>
          <w:color w:val="000000" w:themeColor="text1"/>
          <w:sz w:val="32"/>
          <w:szCs w:val="32"/>
          <w14:textFill>
            <w14:solidFill>
              <w14:schemeClr w14:val="tx1"/>
            </w14:solidFill>
          </w14:textFill>
        </w:rPr>
        <w:t>1种</w:t>
      </w:r>
      <w:r>
        <w:rPr>
          <w:rFonts w:hint="eastAsia" w:ascii="仿宋" w:hAnsi="仿宋" w:eastAsia="仿宋"/>
          <w:color w:val="000000" w:themeColor="text1"/>
          <w:sz w:val="32"/>
          <w:szCs w:val="32"/>
          <w:lang w:val="en-US" w:eastAsia="zh-CN"/>
          <w14:textFill>
            <w14:solidFill>
              <w14:schemeClr w14:val="tx1"/>
            </w14:solidFill>
          </w14:textFill>
        </w:rPr>
        <w:t>以上</w:t>
      </w:r>
      <w:r>
        <w:rPr>
          <w:rFonts w:hint="eastAsia" w:ascii="仿宋" w:hAnsi="仿宋" w:eastAsia="仿宋"/>
          <w:color w:val="000000" w:themeColor="text1"/>
          <w:sz w:val="32"/>
          <w:szCs w:val="32"/>
          <w14:textFill>
            <w14:solidFill>
              <w14:schemeClr w14:val="tx1"/>
            </w14:solidFill>
          </w14:textFill>
        </w:rPr>
        <w:t>特色</w:t>
      </w:r>
      <w:r>
        <w:rPr>
          <w:rFonts w:ascii="仿宋" w:hAnsi="仿宋" w:eastAsia="仿宋"/>
          <w:color w:val="000000" w:themeColor="text1"/>
          <w:sz w:val="32"/>
          <w:szCs w:val="32"/>
          <w14:textFill>
            <w14:solidFill>
              <w14:schemeClr w14:val="tx1"/>
            </w14:solidFill>
          </w14:textFill>
        </w:rPr>
        <w:t>教材</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实现体系教材建设门类齐全、品种丰富、类型多样、适用性提升的建设目标。</w:t>
      </w:r>
    </w:p>
    <w:p>
      <w:pPr>
        <w:pStyle w:val="2"/>
        <w:spacing w:after="0"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教材建设布局明显优化</w:t>
      </w:r>
      <w:r>
        <w:rPr>
          <w:rFonts w:hint="eastAsia" w:ascii="仿宋" w:hAnsi="仿宋" w:eastAsia="仿宋" w:cs="仿宋"/>
          <w:color w:val="000000" w:themeColor="text1"/>
          <w:sz w:val="32"/>
          <w:szCs w:val="32"/>
          <w14:textFill>
            <w14:solidFill>
              <w14:schemeClr w14:val="tx1"/>
            </w14:solidFill>
          </w14:textFill>
        </w:rPr>
        <w:t>。建立健全</w:t>
      </w:r>
      <w:r>
        <w:rPr>
          <w:rFonts w:ascii="仿宋" w:hAnsi="仿宋" w:eastAsia="仿宋"/>
          <w:color w:val="000000" w:themeColor="text1"/>
          <w:sz w:val="32"/>
          <w:szCs w:val="32"/>
          <w14:textFill>
            <w14:solidFill>
              <w14:schemeClr w14:val="tx1"/>
            </w14:solidFill>
          </w14:textFill>
        </w:rPr>
        <w:t>教材</w:t>
      </w:r>
      <w:r>
        <w:rPr>
          <w:rFonts w:hint="eastAsia" w:ascii="仿宋" w:hAnsi="仿宋" w:eastAsia="仿宋"/>
          <w:color w:val="000000" w:themeColor="text1"/>
          <w:sz w:val="32"/>
          <w:szCs w:val="32"/>
          <w14:textFill>
            <w14:solidFill>
              <w14:schemeClr w14:val="tx1"/>
            </w14:solidFill>
          </w14:textFill>
        </w:rPr>
        <w:t>开发协调机制，优化教材开发布局，</w:t>
      </w:r>
      <w:r>
        <w:rPr>
          <w:rFonts w:hint="eastAsia" w:ascii="仿宋" w:hAnsi="仿宋" w:eastAsia="仿宋" w:cs="仿宋"/>
          <w:color w:val="000000" w:themeColor="text1"/>
          <w:sz w:val="32"/>
          <w:szCs w:val="32"/>
          <w14:textFill>
            <w14:solidFill>
              <w14:schemeClr w14:val="tx1"/>
            </w14:solidFill>
          </w14:textFill>
        </w:rPr>
        <w:t>努力实现六大转变：从注重农业产业为主，向</w:t>
      </w:r>
      <w:r>
        <w:rPr>
          <w:rFonts w:hint="eastAsia" w:ascii="仿宋" w:hAnsi="仿宋" w:eastAsia="仿宋" w:cs="仿宋"/>
          <w:color w:val="000000" w:themeColor="text1"/>
          <w:sz w:val="32"/>
          <w:szCs w:val="32"/>
          <w:lang w:val="en-US" w:eastAsia="zh-CN"/>
          <w14:textFill>
            <w14:solidFill>
              <w14:schemeClr w14:val="tx1"/>
            </w14:solidFill>
          </w14:textFill>
        </w:rPr>
        <w:t>乡村</w:t>
      </w:r>
      <w:r>
        <w:rPr>
          <w:rFonts w:hint="eastAsia" w:ascii="仿宋" w:hAnsi="仿宋" w:eastAsia="仿宋" w:cs="仿宋"/>
          <w:color w:val="000000" w:themeColor="text1"/>
          <w:sz w:val="32"/>
          <w:szCs w:val="32"/>
          <w14:textFill>
            <w14:solidFill>
              <w14:schemeClr w14:val="tx1"/>
            </w14:solidFill>
          </w14:textFill>
        </w:rPr>
        <w:t>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乡村建设</w:t>
      </w:r>
      <w:r>
        <w:rPr>
          <w:rFonts w:hint="eastAsia" w:ascii="仿宋" w:hAnsi="仿宋" w:eastAsia="仿宋" w:cs="仿宋"/>
          <w:color w:val="000000" w:themeColor="text1"/>
          <w:sz w:val="32"/>
          <w:szCs w:val="32"/>
          <w14:textFill>
            <w14:solidFill>
              <w14:schemeClr w14:val="tx1"/>
            </w14:solidFill>
          </w14:textFill>
        </w:rPr>
        <w:t>和乡村治理并重转变；从注重生产为主，向职业技能、经营管理、综合素养并重转变；从注重种养为主，向种养加、资源环境、休闲农业、农村电商等三产融合全要素转变；从注重文字教材为主，向文字教材</w:t>
      </w:r>
      <w:r>
        <w:rPr>
          <w:rFonts w:hint="eastAsia" w:ascii="仿宋" w:hAnsi="仿宋" w:eastAsia="仿宋" w:cs="仿宋"/>
          <w:color w:val="000000" w:themeColor="text1"/>
          <w:sz w:val="32"/>
          <w:szCs w:val="32"/>
          <w:lang w:val="en-US" w:eastAsia="zh-CN"/>
          <w14:textFill>
            <w14:solidFill>
              <w14:schemeClr w14:val="tx1"/>
            </w14:solidFill>
          </w14:textFill>
        </w:rPr>
        <w:t>和全媒体</w:t>
      </w:r>
      <w:r>
        <w:rPr>
          <w:rFonts w:hint="eastAsia" w:ascii="仿宋" w:hAnsi="仿宋" w:eastAsia="仿宋" w:cs="仿宋"/>
          <w:color w:val="000000" w:themeColor="text1"/>
          <w:sz w:val="32"/>
          <w:szCs w:val="32"/>
          <w14:textFill>
            <w14:solidFill>
              <w14:schemeClr w14:val="tx1"/>
            </w14:solidFill>
          </w14:textFill>
        </w:rPr>
        <w:t>教材并重转变；从注重技术技能提升，向农民健康生活、全面发展转变；从分散选题向聚焦五大振兴选题转变。</w:t>
      </w:r>
    </w:p>
    <w:p>
      <w:pPr>
        <w:pStyle w:val="11"/>
        <w:adjustRightInd w:val="0"/>
        <w:snapToGrid w:val="0"/>
        <w:spacing w:beforeAutospacing="0" w:afterAutospacing="0"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教材建设质量明显提升</w:t>
      </w:r>
      <w:r>
        <w:rPr>
          <w:rFonts w:hint="eastAsia" w:ascii="仿宋" w:hAnsi="仿宋" w:eastAsia="仿宋" w:cs="仿宋"/>
          <w:color w:val="000000" w:themeColor="text1"/>
          <w:sz w:val="32"/>
          <w:szCs w:val="32"/>
          <w14:textFill>
            <w14:solidFill>
              <w14:schemeClr w14:val="tx1"/>
            </w14:solidFill>
          </w14:textFill>
        </w:rPr>
        <w:t>。建立与教育培训需求相适应的高质量教材审核专家库，坚持质量为本、精品至上，“凡编必审”“凡选必审”“谁编、谁审、谁用，谁负责”，把好教材选题关、编写关、审核关、选用关和评价关，建立健全全流程把关机制，打造</w:t>
      </w:r>
      <w:r>
        <w:rPr>
          <w:rFonts w:hint="eastAsia" w:ascii="仿宋" w:hAnsi="仿宋" w:eastAsia="仿宋" w:cs="仿宋"/>
          <w:color w:val="000000" w:themeColor="text1"/>
          <w:sz w:val="32"/>
          <w:szCs w:val="32"/>
          <w:lang w:val="en-US" w:eastAsia="zh-CN"/>
          <w14:textFill>
            <w14:solidFill>
              <w14:schemeClr w14:val="tx1"/>
            </w14:solidFill>
          </w14:textFill>
        </w:rPr>
        <w:t>一批</w:t>
      </w:r>
      <w:r>
        <w:rPr>
          <w:rFonts w:hint="eastAsia" w:ascii="仿宋" w:hAnsi="仿宋" w:eastAsia="仿宋" w:cs="仿宋"/>
          <w:color w:val="000000" w:themeColor="text1"/>
          <w:sz w:val="32"/>
          <w:szCs w:val="32"/>
          <w14:textFill>
            <w14:solidFill>
              <w14:schemeClr w14:val="tx1"/>
            </w14:solidFill>
          </w14:textFill>
        </w:rPr>
        <w:t>精品经典教材品牌。</w:t>
      </w:r>
    </w:p>
    <w:p>
      <w:pPr>
        <w:pStyle w:val="2"/>
        <w:adjustRightInd w:val="0"/>
        <w:snapToGrid w:val="0"/>
        <w:spacing w:after="0" w:line="360" w:lineRule="auto"/>
        <w:ind w:firstLine="643" w:firstLineChars="200"/>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教材支撑作用明显增强。</w:t>
      </w:r>
      <w:r>
        <w:rPr>
          <w:rFonts w:hint="eastAsia" w:ascii="仿宋" w:hAnsi="仿宋" w:eastAsia="仿宋" w:cs="仿宋"/>
          <w:color w:val="000000" w:themeColor="text1"/>
          <w:sz w:val="32"/>
          <w:szCs w:val="32"/>
          <w14:textFill>
            <w14:solidFill>
              <w14:schemeClr w14:val="tx1"/>
            </w14:solidFill>
          </w14:textFill>
        </w:rPr>
        <w:t>加强教材的立体化和数字化建设，</w:t>
      </w:r>
      <w:r>
        <w:rPr>
          <w:rFonts w:hint="eastAsia" w:ascii="仿宋" w:hAnsi="仿宋" w:eastAsia="仿宋" w:cs="仿宋"/>
          <w:color w:val="000000" w:themeColor="text1"/>
          <w:sz w:val="32"/>
          <w:szCs w:val="32"/>
          <w:lang w:val="en-US" w:eastAsia="zh-CN"/>
          <w14:textFill>
            <w14:solidFill>
              <w14:schemeClr w14:val="tx1"/>
            </w14:solidFill>
          </w14:textFill>
        </w:rPr>
        <w:t>充分利用</w:t>
      </w:r>
      <w:r>
        <w:rPr>
          <w:rFonts w:hint="eastAsia" w:ascii="仿宋" w:hAnsi="仿宋" w:eastAsia="仿宋" w:cs="仿宋"/>
          <w:color w:val="000000" w:themeColor="text1"/>
          <w:sz w:val="32"/>
          <w:szCs w:val="32"/>
          <w14:textFill>
            <w14:solidFill>
              <w14:schemeClr w14:val="tx1"/>
            </w14:solidFill>
          </w14:textFill>
        </w:rPr>
        <w:t>现代信息技术，配套开发纸质教材、</w:t>
      </w:r>
      <w:r>
        <w:rPr>
          <w:rFonts w:hint="eastAsia" w:ascii="仿宋" w:hAnsi="仿宋" w:eastAsia="仿宋" w:cs="仿宋"/>
          <w:color w:val="000000" w:themeColor="text1"/>
          <w:sz w:val="32"/>
          <w:szCs w:val="32"/>
          <w:lang w:val="en-US" w:eastAsia="zh-CN"/>
          <w14:textFill>
            <w14:solidFill>
              <w14:schemeClr w14:val="tx1"/>
            </w14:solidFill>
          </w14:textFill>
        </w:rPr>
        <w:t>音</w:t>
      </w:r>
      <w:r>
        <w:rPr>
          <w:rFonts w:hint="eastAsia" w:ascii="仿宋" w:hAnsi="仿宋" w:eastAsia="仿宋" w:cs="仿宋"/>
          <w:color w:val="000000" w:themeColor="text1"/>
          <w:sz w:val="32"/>
          <w:szCs w:val="32"/>
          <w14:textFill>
            <w14:solidFill>
              <w14:schemeClr w14:val="tx1"/>
            </w14:solidFill>
          </w14:textFill>
        </w:rPr>
        <w:t>像教学资源、教学课件、网络学习资源等立体化教材，推动各门类教材协调发展、线上线下教学资源协同并进。积极拓展教材发行渠道，实现教材发行数量与农民教育培训任务合理匹配。</w:t>
      </w:r>
    </w:p>
    <w:p>
      <w:pPr>
        <w:pStyle w:val="11"/>
        <w:numPr>
          <w:ilvl w:val="255"/>
          <w:numId w:val="0"/>
        </w:numPr>
        <w:adjustRightInd w:val="0"/>
        <w:snapToGrid w:val="0"/>
        <w:spacing w:beforeAutospacing="0" w:afterAutospacing="0" w:line="360" w:lineRule="auto"/>
        <w:ind w:firstLine="643" w:firstLineChars="200"/>
        <w:jc w:val="both"/>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三、重点任务</w:t>
      </w:r>
    </w:p>
    <w:p>
      <w:pPr>
        <w:pStyle w:val="11"/>
        <w:numPr>
          <w:ilvl w:val="0"/>
          <w:numId w:val="1"/>
        </w:numPr>
        <w:adjustRightInd w:val="0"/>
        <w:snapToGrid w:val="0"/>
        <w:spacing w:beforeAutospacing="0" w:afterAutospacing="0" w:line="360" w:lineRule="auto"/>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健全教材建设机制</w:t>
      </w:r>
    </w:p>
    <w:p>
      <w:pPr>
        <w:pStyle w:val="11"/>
        <w:numPr>
          <w:ilvl w:val="255"/>
          <w:numId w:val="0"/>
        </w:numPr>
        <w:adjustRightInd w:val="0"/>
        <w:snapToGrid w:val="0"/>
        <w:spacing w:beforeAutospacing="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牢固树立新发展理念，</w:t>
      </w:r>
      <w:r>
        <w:rPr>
          <w:rFonts w:hint="eastAsia" w:ascii="仿宋" w:hAnsi="仿宋" w:eastAsia="仿宋" w:cs="仿宋"/>
          <w:color w:val="000000" w:themeColor="text1"/>
          <w:sz w:val="32"/>
          <w:szCs w:val="32"/>
          <w:lang w:val="en-US" w:eastAsia="zh-CN"/>
          <w14:textFill>
            <w14:solidFill>
              <w14:schemeClr w14:val="tx1"/>
            </w14:solidFill>
          </w14:textFill>
        </w:rPr>
        <w:t>紧紧</w:t>
      </w:r>
      <w:r>
        <w:rPr>
          <w:rFonts w:hint="eastAsia" w:ascii="仿宋" w:hAnsi="仿宋" w:eastAsia="仿宋" w:cs="仿宋"/>
          <w:color w:val="000000" w:themeColor="text1"/>
          <w:sz w:val="32"/>
          <w:szCs w:val="32"/>
          <w14:textFill>
            <w14:solidFill>
              <w14:schemeClr w14:val="tx1"/>
            </w14:solidFill>
          </w14:textFill>
        </w:rPr>
        <w:t>围绕</w:t>
      </w:r>
      <w:r>
        <w:rPr>
          <w:rFonts w:hint="eastAsia" w:ascii="仿宋" w:hAnsi="仿宋" w:eastAsia="仿宋" w:cs="仿宋"/>
          <w:color w:val="000000" w:themeColor="text1"/>
          <w:sz w:val="32"/>
          <w:szCs w:val="32"/>
          <w:lang w:val="en-US" w:eastAsia="zh-CN"/>
          <w14:textFill>
            <w14:solidFill>
              <w14:schemeClr w14:val="tx1"/>
            </w14:solidFill>
          </w14:textFill>
        </w:rPr>
        <w:t>加快建设农业强国、建设宜居宜业和美乡村</w:t>
      </w:r>
      <w:r>
        <w:rPr>
          <w:rFonts w:hint="eastAsia" w:ascii="仿宋" w:hAnsi="仿宋" w:eastAsia="仿宋" w:cs="仿宋"/>
          <w:color w:val="000000" w:themeColor="text1"/>
          <w:sz w:val="32"/>
          <w:szCs w:val="32"/>
          <w14:textFill>
            <w14:solidFill>
              <w14:schemeClr w14:val="tx1"/>
            </w14:solidFill>
          </w14:textFill>
        </w:rPr>
        <w:t>和培养高素质农民需要，深化教材改革，进一步完善建管用评服机制。以“建”为基础，搭建教材开发体系；以“管”为途径，完善教材规范管理运行机制；以“用”为目的，提高优秀教材社会效益；以“评”为手段，提升教材质量和数量；以“服”为支撑，体现教育培训的教学成果。畅通教材开发、管理、发行、使用、评价、服务等各个环节，形成科学规范、运行有效的工作机制。</w:t>
      </w:r>
    </w:p>
    <w:p>
      <w:pPr>
        <w:pStyle w:val="11"/>
        <w:adjustRightInd w:val="0"/>
        <w:snapToGrid w:val="0"/>
        <w:spacing w:beforeAutospacing="0" w:afterAutospacing="0" w:line="360" w:lineRule="auto"/>
        <w:ind w:firstLine="643" w:firstLineChars="200"/>
        <w:jc w:val="both"/>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（九）加强教材开发统筹</w:t>
      </w:r>
    </w:p>
    <w:p>
      <w:pPr>
        <w:pStyle w:val="11"/>
        <w:widowControl/>
        <w:spacing w:beforeAutospacing="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eastAsia="仿宋"/>
          <w:color w:val="000000" w:themeColor="text1"/>
          <w:sz w:val="32"/>
          <w:szCs w:val="32"/>
          <w:lang w:bidi="ar"/>
          <w14:textFill>
            <w14:solidFill>
              <w14:schemeClr w14:val="tx1"/>
            </w14:solidFill>
          </w14:textFill>
        </w:rPr>
        <w:t>坚持统分结合、分类开发、布局合理原则，</w:t>
      </w:r>
      <w:r>
        <w:rPr>
          <w:rFonts w:hint="eastAsia" w:ascii="仿宋" w:hAnsi="仿宋" w:eastAsia="仿宋" w:cs="仿宋"/>
          <w:color w:val="000000" w:themeColor="text1"/>
          <w:sz w:val="32"/>
          <w:szCs w:val="32"/>
          <w14:textFill>
            <w14:solidFill>
              <w14:schemeClr w14:val="tx1"/>
            </w14:solidFill>
          </w14:textFill>
        </w:rPr>
        <w:t>以中央和省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区、市）</w:t>
      </w:r>
      <w:r>
        <w:rPr>
          <w:rFonts w:hint="eastAsia" w:ascii="仿宋" w:hAnsi="仿宋" w:eastAsia="仿宋" w:cs="仿宋"/>
          <w:color w:val="000000" w:themeColor="text1"/>
          <w:sz w:val="32"/>
          <w:szCs w:val="32"/>
          <w14:textFill>
            <w14:solidFill>
              <w14:schemeClr w14:val="tx1"/>
            </w14:solidFill>
          </w14:textFill>
        </w:rPr>
        <w:t>两级教材建设为基础，市、县为补充，分级规划，有序开发。针对教育培训教学安排和重点任务，结合农广校体系教材开发计划，中央农广校制定</w:t>
      </w:r>
      <w:r>
        <w:rPr>
          <w:rFonts w:hint="eastAsia" w:ascii="仿宋" w:hAnsi="仿宋" w:eastAsia="仿宋" w:cs="仿宋"/>
          <w:color w:val="000000" w:themeColor="text1"/>
          <w:kern w:val="2"/>
          <w:sz w:val="32"/>
          <w:szCs w:val="32"/>
          <w14:textFill>
            <w14:solidFill>
              <w14:schemeClr w14:val="tx1"/>
            </w14:solidFill>
          </w14:textFill>
        </w:rPr>
        <w:t>发布《全国农民教育培训教材开发建设年度目录》，进一步完善全国通用教材、区域教材、特色教材体系，</w:t>
      </w:r>
      <w:r>
        <w:rPr>
          <w:rFonts w:hint="eastAsia" w:ascii="仿宋" w:hAnsi="仿宋" w:eastAsia="仿宋" w:cs="仿宋"/>
          <w:color w:val="000000" w:themeColor="text1"/>
          <w:sz w:val="32"/>
          <w:szCs w:val="32"/>
          <w14:textFill>
            <w14:solidFill>
              <w14:schemeClr w14:val="tx1"/>
            </w14:solidFill>
          </w14:textFill>
        </w:rPr>
        <w:t>其中通用教材占比约40%，区域教材占比约50%，特色教材占比约10%。</w:t>
      </w:r>
    </w:p>
    <w:p>
      <w:pPr>
        <w:spacing w:line="360" w:lineRule="auto"/>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通用教材由中央农广校负责开发建设。内容涵盖职业道德、政策法规、质量安全、资源环境、经营管理、市场营销、金融保险、创业创新、农村电商、</w:t>
      </w:r>
      <w:r>
        <w:rPr>
          <w:rFonts w:hint="eastAsia" w:ascii="仿宋" w:hAnsi="仿宋" w:eastAsia="仿宋" w:cs="仿宋"/>
          <w:color w:val="000000" w:themeColor="text1"/>
          <w:sz w:val="32"/>
          <w:szCs w:val="32"/>
          <w:lang w:val="en-US" w:eastAsia="zh-CN"/>
          <w14:textFill>
            <w14:solidFill>
              <w14:schemeClr w14:val="tx1"/>
            </w14:solidFill>
          </w14:textFill>
        </w:rPr>
        <w:t>乡村发展、乡村建设、</w:t>
      </w:r>
      <w:r>
        <w:rPr>
          <w:rFonts w:hint="eastAsia" w:ascii="仿宋" w:hAnsi="仿宋" w:eastAsia="仿宋" w:cs="仿宋"/>
          <w:color w:val="000000" w:themeColor="text1"/>
          <w:sz w:val="32"/>
          <w:szCs w:val="32"/>
          <w14:textFill>
            <w14:solidFill>
              <w14:schemeClr w14:val="tx1"/>
            </w14:solidFill>
          </w14:textFill>
        </w:rPr>
        <w:t>乡村治理、农耕文化、体育健身、休闲康养</w:t>
      </w:r>
      <w:r>
        <w:rPr>
          <w:rFonts w:hint="eastAsia" w:ascii="仿宋" w:hAnsi="仿宋" w:eastAsia="仿宋" w:cs="仿宋"/>
          <w:color w:val="000000" w:themeColor="text1"/>
          <w:sz w:val="32"/>
          <w:szCs w:val="32"/>
          <w:lang w:val="en-US" w:eastAsia="zh-CN"/>
          <w14:textFill>
            <w14:solidFill>
              <w14:schemeClr w14:val="tx1"/>
            </w14:solidFill>
          </w14:textFill>
        </w:rPr>
        <w:t>等通用知识</w:t>
      </w:r>
      <w:r>
        <w:rPr>
          <w:rFonts w:hint="eastAsia" w:ascii="仿宋" w:hAnsi="仿宋" w:eastAsia="仿宋" w:cs="仿宋"/>
          <w:color w:val="000000" w:themeColor="text1"/>
          <w:sz w:val="32"/>
          <w:szCs w:val="32"/>
          <w14:textFill>
            <w14:solidFill>
              <w14:schemeClr w14:val="tx1"/>
            </w14:solidFill>
          </w14:textFill>
        </w:rPr>
        <w:t>，以及</w:t>
      </w:r>
      <w:r>
        <w:rPr>
          <w:rFonts w:hint="eastAsia" w:ascii="仿宋" w:hAnsi="仿宋" w:eastAsia="仿宋" w:cs="仿宋"/>
          <w:color w:val="000000" w:themeColor="text1"/>
          <w:sz w:val="32"/>
          <w:szCs w:val="32"/>
          <w:lang w:val="en-US" w:eastAsia="zh-CN"/>
          <w14:textFill>
            <w14:solidFill>
              <w14:schemeClr w14:val="tx1"/>
            </w14:solidFill>
          </w14:textFill>
        </w:rPr>
        <w:t>全国通用的</w:t>
      </w:r>
      <w:r>
        <w:rPr>
          <w:rFonts w:hint="eastAsia" w:ascii="仿宋" w:hAnsi="仿宋" w:eastAsia="仿宋" w:cs="仿宋"/>
          <w:color w:val="000000" w:themeColor="text1"/>
          <w:sz w:val="32"/>
          <w:szCs w:val="32"/>
          <w14:textFill>
            <w14:solidFill>
              <w14:schemeClr w14:val="tx1"/>
            </w14:solidFill>
          </w14:textFill>
        </w:rPr>
        <w:t>粮食作物、经济作物、</w:t>
      </w:r>
      <w:r>
        <w:rPr>
          <w:rFonts w:hint="eastAsia" w:ascii="仿宋" w:hAnsi="仿宋" w:eastAsia="仿宋" w:cs="仿宋"/>
          <w:color w:val="000000" w:themeColor="text1"/>
          <w:sz w:val="32"/>
          <w:szCs w:val="32"/>
          <w:lang w:val="en-US" w:eastAsia="zh-CN"/>
          <w14:textFill>
            <w14:solidFill>
              <w14:schemeClr w14:val="tx1"/>
            </w14:solidFill>
          </w14:textFill>
        </w:rPr>
        <w:t>果蔬</w:t>
      </w:r>
      <w:r>
        <w:rPr>
          <w:rFonts w:hint="eastAsia" w:ascii="仿宋" w:hAnsi="仿宋" w:eastAsia="仿宋" w:cs="仿宋"/>
          <w:color w:val="000000" w:themeColor="text1"/>
          <w:sz w:val="32"/>
          <w:szCs w:val="32"/>
          <w14:textFill>
            <w14:solidFill>
              <w14:schemeClr w14:val="tx1"/>
            </w14:solidFill>
          </w14:textFill>
        </w:rPr>
        <w:t>花卉、畜禽水产等生产、加工、储藏、运输全产业链</w:t>
      </w:r>
      <w:r>
        <w:rPr>
          <w:rFonts w:hint="eastAsia" w:ascii="仿宋" w:hAnsi="仿宋" w:eastAsia="仿宋" w:cs="仿宋"/>
          <w:color w:val="000000" w:themeColor="text1"/>
          <w:sz w:val="32"/>
          <w:szCs w:val="32"/>
          <w:lang w:val="en-US" w:eastAsia="zh-CN"/>
          <w14:textFill>
            <w14:solidFill>
              <w14:schemeClr w14:val="tx1"/>
            </w14:solidFill>
          </w14:textFill>
        </w:rPr>
        <w:t>知识</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区域教材由省级农广校或中央农广校联合省级农广校开发建设。重点突出地方性、区域性、针对性、实用性、操作性，内容主要涵盖区域主导产业、主导品种、主推技术等方面。</w:t>
      </w:r>
    </w:p>
    <w:p>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特色教材由地方农广校或社会资源按照“谁开发、谁负责”的原则，围绕当地特色产业、乡土文化开发建设。选题导向正确，符合国家政策规定或行业标准，指导性强、易学易懂易用，选题不冲突、不重复。</w:t>
      </w:r>
    </w:p>
    <w:p>
      <w:pPr>
        <w:adjustRightInd w:val="0"/>
        <w:snapToGrid w:val="0"/>
        <w:spacing w:line="360" w:lineRule="auto"/>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（十）突出教材建设重点</w:t>
      </w:r>
    </w:p>
    <w:p>
      <w:pPr>
        <w:pStyle w:val="11"/>
        <w:adjustRightInd w:val="0"/>
        <w:snapToGrid w:val="0"/>
        <w:spacing w:beforeAutospacing="0" w:afterAutospacing="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建立教材周期修订制度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原则上按四年一个周期，及时修订已出版的教材内容，淘汰过时落后、内容陈旧或难以修订的教材。</w:t>
      </w:r>
      <w:r>
        <w:rPr>
          <w:rFonts w:ascii="仿宋" w:hAnsi="仿宋" w:eastAsia="仿宋" w:cs="仿宋"/>
          <w:color w:val="000000" w:themeColor="text1"/>
          <w:sz w:val="32"/>
          <w:szCs w:val="32"/>
          <w14:textFill>
            <w14:solidFill>
              <w14:schemeClr w14:val="tx1"/>
            </w14:solidFill>
          </w14:textFill>
        </w:rPr>
        <w:t>围绕“粮食安全、产业发展、</w:t>
      </w:r>
      <w:r>
        <w:rPr>
          <w:rFonts w:hint="eastAsia" w:ascii="仿宋" w:hAnsi="仿宋" w:eastAsia="仿宋" w:cs="仿宋"/>
          <w:color w:val="000000" w:themeColor="text1"/>
          <w:sz w:val="32"/>
          <w:szCs w:val="32"/>
          <w:lang w:val="en-US" w:eastAsia="zh-CN"/>
          <w14:textFill>
            <w14:solidFill>
              <w14:schemeClr w14:val="tx1"/>
            </w14:solidFill>
          </w14:textFill>
        </w:rPr>
        <w:t>乡村建设、</w:t>
      </w:r>
      <w:r>
        <w:rPr>
          <w:rFonts w:ascii="仿宋" w:hAnsi="仿宋" w:eastAsia="仿宋" w:cs="仿宋"/>
          <w:color w:val="000000" w:themeColor="text1"/>
          <w:sz w:val="32"/>
          <w:szCs w:val="32"/>
          <w14:textFill>
            <w14:solidFill>
              <w14:schemeClr w14:val="tx1"/>
            </w14:solidFill>
          </w14:textFill>
        </w:rPr>
        <w:t>乡村治理”四大主题，采取“整体规划、分类推进、分批实施”办法，通过直接编写、申报编写、组织修订等方式，</w:t>
      </w:r>
      <w:r>
        <w:rPr>
          <w:rFonts w:hint="eastAsia" w:ascii="仿宋" w:hAnsi="仿宋" w:eastAsia="仿宋" w:cs="仿宋"/>
          <w:color w:val="000000" w:themeColor="text1"/>
          <w:sz w:val="32"/>
          <w:szCs w:val="32"/>
          <w14:textFill>
            <w14:solidFill>
              <w14:schemeClr w14:val="tx1"/>
            </w14:solidFill>
          </w14:textFill>
        </w:rPr>
        <w:t>规划时间内</w:t>
      </w:r>
      <w:r>
        <w:rPr>
          <w:rFonts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修编</w:t>
      </w:r>
      <w:r>
        <w:rPr>
          <w:rFonts w:ascii="仿宋" w:hAnsi="仿宋" w:eastAsia="仿宋" w:cs="仿宋"/>
          <w:color w:val="000000" w:themeColor="text1"/>
          <w:sz w:val="32"/>
          <w:szCs w:val="32"/>
          <w14:textFill>
            <w14:solidFill>
              <w14:schemeClr w14:val="tx1"/>
            </w14:solidFill>
          </w14:textFill>
        </w:rPr>
        <w:t>教材</w:t>
      </w:r>
      <w:r>
        <w:rPr>
          <w:rFonts w:hint="eastAsia" w:ascii="仿宋" w:hAnsi="仿宋" w:eastAsia="仿宋" w:cs="仿宋"/>
          <w:color w:val="000000" w:themeColor="text1"/>
          <w:sz w:val="32"/>
          <w:szCs w:val="32"/>
          <w14:textFill>
            <w14:solidFill>
              <w14:schemeClr w14:val="tx1"/>
            </w14:solidFill>
          </w14:textFill>
        </w:rPr>
        <w:t>20</w:t>
      </w:r>
      <w:r>
        <w:rPr>
          <w:rFonts w:ascii="仿宋" w:hAnsi="仿宋" w:eastAsia="仿宋" w:cs="仿宋"/>
          <w:color w:val="000000" w:themeColor="text1"/>
          <w:sz w:val="32"/>
          <w:szCs w:val="32"/>
          <w14:textFill>
            <w14:solidFill>
              <w14:schemeClr w14:val="tx1"/>
            </w14:solidFill>
          </w14:textFill>
        </w:rPr>
        <w:t>种</w:t>
      </w:r>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第一批重点建设四大主题覆盖面不足、亟需加强的农民教育培训教材</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第二批重点建设</w:t>
      </w:r>
      <w:r>
        <w:rPr>
          <w:rFonts w:hint="eastAsia" w:ascii="仿宋" w:hAnsi="仿宋" w:eastAsia="仿宋" w:cs="仿宋"/>
          <w:color w:val="000000" w:themeColor="text1"/>
          <w:kern w:val="0"/>
          <w:sz w:val="32"/>
          <w:szCs w:val="32"/>
          <w14:textFill>
            <w14:solidFill>
              <w14:schemeClr w14:val="tx1"/>
            </w14:solidFill>
          </w14:textFill>
        </w:rPr>
        <w:t>农民</w:t>
      </w:r>
      <w:r>
        <w:rPr>
          <w:rFonts w:ascii="仿宋" w:hAnsi="仿宋" w:eastAsia="仿宋" w:cs="仿宋"/>
          <w:color w:val="000000" w:themeColor="text1"/>
          <w:kern w:val="0"/>
          <w:sz w:val="32"/>
          <w:szCs w:val="32"/>
          <w14:textFill>
            <w14:solidFill>
              <w14:schemeClr w14:val="tx1"/>
            </w14:solidFill>
          </w14:textFill>
        </w:rPr>
        <w:t>中职</w:t>
      </w:r>
      <w:r>
        <w:rPr>
          <w:rFonts w:hint="eastAsia" w:ascii="仿宋" w:hAnsi="仿宋" w:eastAsia="仿宋" w:cs="仿宋"/>
          <w:color w:val="000000" w:themeColor="text1"/>
          <w:kern w:val="0"/>
          <w:sz w:val="32"/>
          <w:szCs w:val="32"/>
          <w14:textFill>
            <w14:solidFill>
              <w14:schemeClr w14:val="tx1"/>
            </w14:solidFill>
          </w14:textFill>
        </w:rPr>
        <w:t>教育</w:t>
      </w:r>
      <w:r>
        <w:rPr>
          <w:rFonts w:ascii="仿宋" w:hAnsi="仿宋" w:eastAsia="仿宋" w:cs="仿宋"/>
          <w:color w:val="000000" w:themeColor="text1"/>
          <w:kern w:val="0"/>
          <w:sz w:val="32"/>
          <w:szCs w:val="32"/>
          <w14:textFill>
            <w14:solidFill>
              <w14:schemeClr w14:val="tx1"/>
            </w14:solidFill>
          </w14:textFill>
        </w:rPr>
        <w:t>教学计划、高素质农民</w:t>
      </w:r>
      <w:r>
        <w:rPr>
          <w:rFonts w:hint="eastAsia" w:ascii="仿宋" w:hAnsi="仿宋" w:eastAsia="仿宋" w:cs="仿宋"/>
          <w:color w:val="000000" w:themeColor="text1"/>
          <w:kern w:val="0"/>
          <w:sz w:val="32"/>
          <w:szCs w:val="32"/>
          <w:lang w:val="en-US" w:eastAsia="zh-CN"/>
          <w14:textFill>
            <w14:solidFill>
              <w14:schemeClr w14:val="tx1"/>
            </w14:solidFill>
          </w14:textFill>
        </w:rPr>
        <w:t>培育计划</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农村实用人才培养计划</w:t>
      </w:r>
      <w:r>
        <w:rPr>
          <w:rFonts w:ascii="仿宋" w:hAnsi="仿宋" w:eastAsia="仿宋" w:cs="仿宋"/>
          <w:color w:val="000000" w:themeColor="text1"/>
          <w:kern w:val="0"/>
          <w:sz w:val="32"/>
          <w:szCs w:val="32"/>
          <w14:textFill>
            <w14:solidFill>
              <w14:schemeClr w14:val="tx1"/>
            </w14:solidFill>
          </w14:textFill>
        </w:rPr>
        <w:t>中</w:t>
      </w:r>
      <w:r>
        <w:rPr>
          <w:rFonts w:hint="eastAsia" w:ascii="仿宋" w:hAnsi="仿宋" w:eastAsia="仿宋" w:cs="仿宋"/>
          <w:color w:val="000000" w:themeColor="text1"/>
          <w:kern w:val="0"/>
          <w:sz w:val="32"/>
          <w:szCs w:val="32"/>
          <w:lang w:val="en-US" w:eastAsia="zh-CN"/>
          <w14:textFill>
            <w14:solidFill>
              <w14:schemeClr w14:val="tx1"/>
            </w14:solidFill>
          </w14:textFill>
        </w:rPr>
        <w:t>急需</w:t>
      </w:r>
      <w:r>
        <w:rPr>
          <w:rFonts w:ascii="仿宋" w:hAnsi="仿宋" w:eastAsia="仿宋" w:cs="仿宋"/>
          <w:color w:val="000000" w:themeColor="text1"/>
          <w:kern w:val="0"/>
          <w:sz w:val="32"/>
          <w:szCs w:val="32"/>
          <w14:textFill>
            <w14:solidFill>
              <w14:schemeClr w14:val="tx1"/>
            </w14:solidFill>
          </w14:textFill>
        </w:rPr>
        <w:t>的教材</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第</w:t>
      </w:r>
      <w:r>
        <w:rPr>
          <w:rFonts w:hint="eastAsia" w:ascii="仿宋" w:hAnsi="仿宋" w:eastAsia="仿宋" w:cs="仿宋"/>
          <w:color w:val="000000" w:themeColor="text1"/>
          <w:kern w:val="0"/>
          <w:sz w:val="32"/>
          <w:szCs w:val="32"/>
          <w14:textFill>
            <w14:solidFill>
              <w14:schemeClr w14:val="tx1"/>
            </w14:solidFill>
          </w14:textFill>
        </w:rPr>
        <w:t>三</w:t>
      </w:r>
      <w:r>
        <w:rPr>
          <w:rFonts w:ascii="仿宋" w:hAnsi="仿宋" w:eastAsia="仿宋" w:cs="仿宋"/>
          <w:color w:val="000000" w:themeColor="text1"/>
          <w:kern w:val="0"/>
          <w:sz w:val="32"/>
          <w:szCs w:val="32"/>
          <w14:textFill>
            <w14:solidFill>
              <w14:schemeClr w14:val="tx1"/>
            </w14:solidFill>
          </w14:textFill>
        </w:rPr>
        <w:t>批围绕产业发展需要，对标全产业链</w:t>
      </w:r>
      <w:r>
        <w:rPr>
          <w:rFonts w:hint="eastAsia" w:ascii="仿宋" w:hAnsi="仿宋" w:eastAsia="仿宋" w:cs="仿宋"/>
          <w:color w:val="000000" w:themeColor="text1"/>
          <w:kern w:val="0"/>
          <w:sz w:val="32"/>
          <w:szCs w:val="32"/>
          <w14:textFill>
            <w14:solidFill>
              <w14:schemeClr w14:val="tx1"/>
            </w14:solidFill>
          </w14:textFill>
        </w:rPr>
        <w:t>需求</w:t>
      </w:r>
      <w:r>
        <w:rPr>
          <w:rFonts w:ascii="仿宋" w:hAnsi="仿宋" w:eastAsia="仿宋" w:cs="仿宋"/>
          <w:color w:val="000000" w:themeColor="text1"/>
          <w:kern w:val="0"/>
          <w:sz w:val="32"/>
          <w:szCs w:val="32"/>
          <w14:textFill>
            <w14:solidFill>
              <w14:schemeClr w14:val="tx1"/>
            </w14:solidFill>
          </w14:textFill>
        </w:rPr>
        <w:t>，新编</w:t>
      </w:r>
      <w:r>
        <w:rPr>
          <w:rFonts w:hint="eastAsia" w:ascii="仿宋" w:hAnsi="仿宋" w:eastAsia="仿宋" w:cs="仿宋"/>
          <w:color w:val="000000" w:themeColor="text1"/>
          <w:kern w:val="0"/>
          <w:sz w:val="32"/>
          <w:szCs w:val="32"/>
          <w14:textFill>
            <w14:solidFill>
              <w14:schemeClr w14:val="tx1"/>
            </w14:solidFill>
          </w14:textFill>
        </w:rPr>
        <w:t>补缺</w:t>
      </w:r>
      <w:r>
        <w:rPr>
          <w:rFonts w:ascii="仿宋" w:hAnsi="仿宋" w:eastAsia="仿宋" w:cs="仿宋"/>
          <w:color w:val="000000" w:themeColor="text1"/>
          <w:kern w:val="0"/>
          <w:sz w:val="32"/>
          <w:szCs w:val="32"/>
          <w14:textFill>
            <w14:solidFill>
              <w14:schemeClr w14:val="tx1"/>
            </w14:solidFill>
          </w14:textFill>
        </w:rPr>
        <w:t>教材</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对现有教材中</w:t>
      </w:r>
      <w:r>
        <w:rPr>
          <w:rFonts w:hint="eastAsia" w:ascii="仿宋" w:hAnsi="仿宋" w:eastAsia="仿宋" w:cs="仿宋"/>
          <w:color w:val="000000" w:themeColor="text1"/>
          <w:kern w:val="0"/>
          <w:sz w:val="32"/>
          <w:szCs w:val="32"/>
          <w14:textFill>
            <w14:solidFill>
              <w14:schemeClr w14:val="tx1"/>
            </w14:solidFill>
          </w14:textFill>
        </w:rPr>
        <w:t>明显</w:t>
      </w:r>
      <w:r>
        <w:rPr>
          <w:rFonts w:ascii="仿宋" w:hAnsi="仿宋" w:eastAsia="仿宋" w:cs="仿宋"/>
          <w:color w:val="000000" w:themeColor="text1"/>
          <w:kern w:val="0"/>
          <w:sz w:val="32"/>
          <w:szCs w:val="32"/>
          <w14:textFill>
            <w14:solidFill>
              <w14:schemeClr w14:val="tx1"/>
            </w14:solidFill>
          </w14:textFill>
        </w:rPr>
        <w:t>与现行法律法规、政策、技术规范等不一致的内容</w:t>
      </w:r>
      <w:r>
        <w:rPr>
          <w:rFonts w:hint="eastAsia" w:ascii="仿宋" w:hAnsi="仿宋" w:eastAsia="仿宋" w:cs="仿宋"/>
          <w:color w:val="000000" w:themeColor="text1"/>
          <w:kern w:val="0"/>
          <w:sz w:val="32"/>
          <w:szCs w:val="32"/>
          <w14:textFill>
            <w14:solidFill>
              <w14:schemeClr w14:val="tx1"/>
            </w14:solidFill>
          </w14:textFill>
        </w:rPr>
        <w:t>，即查即改</w:t>
      </w:r>
      <w:r>
        <w:rPr>
          <w:rFonts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及时</w:t>
      </w:r>
      <w:r>
        <w:rPr>
          <w:rFonts w:ascii="仿宋" w:hAnsi="仿宋" w:eastAsia="仿宋" w:cs="仿宋"/>
          <w:color w:val="000000" w:themeColor="text1"/>
          <w:kern w:val="0"/>
          <w:sz w:val="32"/>
          <w:szCs w:val="32"/>
          <w14:textFill>
            <w14:solidFill>
              <w14:schemeClr w14:val="tx1"/>
            </w14:solidFill>
          </w14:textFill>
        </w:rPr>
        <w:t>进行修订</w:t>
      </w:r>
      <w:r>
        <w:rPr>
          <w:rFonts w:hint="eastAsia" w:ascii="仿宋" w:hAnsi="仿宋" w:eastAsia="仿宋" w:cs="仿宋"/>
          <w:color w:val="000000" w:themeColor="text1"/>
          <w:kern w:val="0"/>
          <w:sz w:val="32"/>
          <w:szCs w:val="32"/>
          <w14:textFill>
            <w14:solidFill>
              <w14:schemeClr w14:val="tx1"/>
            </w14:solidFill>
          </w14:textFill>
        </w:rPr>
        <w:t>或新编。</w:t>
      </w:r>
    </w:p>
    <w:p>
      <w:pPr>
        <w:adjustRightInd w:val="0"/>
        <w:snapToGrid w:val="0"/>
        <w:spacing w:line="360" w:lineRule="auto"/>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（十一）丰富教材开发形式</w:t>
      </w:r>
    </w:p>
    <w:p>
      <w:pPr>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运用现代信息技术创新教材呈现形式，开发</w:t>
      </w:r>
      <w:r>
        <w:rPr>
          <w:rFonts w:hint="eastAsia" w:ascii="仿宋" w:hAnsi="仿宋" w:eastAsia="仿宋" w:cs="仿宋"/>
          <w:color w:val="000000" w:themeColor="text1"/>
          <w:kern w:val="0"/>
          <w:sz w:val="32"/>
          <w:szCs w:val="32"/>
          <w:lang w:val="en-US" w:eastAsia="zh-CN"/>
          <w14:textFill>
            <w14:solidFill>
              <w14:schemeClr w14:val="tx1"/>
            </w14:solidFill>
          </w14:textFill>
        </w:rPr>
        <w:t>与文字教材融合、配套或独立</w:t>
      </w:r>
      <w:r>
        <w:rPr>
          <w:rFonts w:hint="eastAsia" w:ascii="仿宋" w:hAnsi="仿宋" w:eastAsia="仿宋" w:cs="仿宋"/>
          <w:color w:val="000000" w:themeColor="text1"/>
          <w:sz w:val="32"/>
          <w:szCs w:val="32"/>
          <w14:textFill>
            <w14:solidFill>
              <w14:schemeClr w14:val="tx1"/>
            </w14:solidFill>
          </w14:textFill>
        </w:rPr>
        <w:t>的音视频教学资源，</w:t>
      </w:r>
      <w:r>
        <w:rPr>
          <w:rFonts w:hint="eastAsia" w:ascii="仿宋" w:hAnsi="仿宋" w:eastAsia="仿宋" w:cs="仿宋"/>
          <w:color w:val="000000" w:themeColor="text1"/>
          <w:kern w:val="0"/>
          <w:sz w:val="32"/>
          <w:szCs w:val="32"/>
          <w14:textFill>
            <w14:solidFill>
              <w14:schemeClr w14:val="tx1"/>
            </w14:solidFill>
          </w14:textFill>
        </w:rPr>
        <w:t>推动手册式、扫码式、</w:t>
      </w:r>
      <w:r>
        <w:rPr>
          <w:rFonts w:ascii="仿宋" w:hAnsi="仿宋" w:eastAsia="仿宋" w:cs="仿宋"/>
          <w:color w:val="000000" w:themeColor="text1"/>
          <w:sz w:val="32"/>
          <w:szCs w:val="32"/>
          <w14:textFill>
            <w14:solidFill>
              <w14:schemeClr w14:val="tx1"/>
            </w14:solidFill>
          </w14:textFill>
        </w:rPr>
        <w:t>活页式、</w:t>
      </w:r>
      <w:r>
        <w:rPr>
          <w:rFonts w:hint="eastAsia" w:ascii="仿宋" w:hAnsi="仿宋" w:eastAsia="仿宋" w:cs="仿宋"/>
          <w:color w:val="000000" w:themeColor="text1"/>
          <w:sz w:val="32"/>
          <w:szCs w:val="32"/>
          <w14:textFill>
            <w14:solidFill>
              <w14:schemeClr w14:val="tx1"/>
            </w14:solidFill>
          </w14:textFill>
        </w:rPr>
        <w:t>融媒体</w:t>
      </w:r>
      <w:r>
        <w:rPr>
          <w:rFonts w:ascii="仿宋" w:hAnsi="仿宋" w:eastAsia="仿宋" w:cs="仿宋"/>
          <w:color w:val="000000" w:themeColor="text1"/>
          <w:sz w:val="32"/>
          <w:szCs w:val="32"/>
          <w14:textFill>
            <w14:solidFill>
              <w14:schemeClr w14:val="tx1"/>
            </w14:solidFill>
          </w14:textFill>
        </w:rPr>
        <w:t>等新型教材</w:t>
      </w:r>
      <w:r>
        <w:rPr>
          <w:rFonts w:hint="eastAsia" w:ascii="仿宋" w:hAnsi="仿宋" w:eastAsia="仿宋" w:cs="仿宋"/>
          <w:color w:val="000000" w:themeColor="text1"/>
          <w:kern w:val="0"/>
          <w:sz w:val="32"/>
          <w:szCs w:val="32"/>
          <w14:textFill>
            <w14:solidFill>
              <w14:schemeClr w14:val="tx1"/>
            </w14:solidFill>
          </w14:textFill>
        </w:rPr>
        <w:t>发展。发挥全国农业科教云平台</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云上智农A</w:t>
      </w:r>
      <w:r>
        <w:rPr>
          <w:rFonts w:hint="eastAsia" w:ascii="仿宋" w:hAnsi="仿宋" w:eastAsia="仿宋" w:cs="仿宋"/>
          <w:color w:val="000000" w:themeColor="text1"/>
          <w:sz w:val="32"/>
          <w:szCs w:val="32"/>
          <w:lang w:val="en-US" w:eastAsia="zh-CN"/>
          <w14:textFill>
            <w14:solidFill>
              <w14:schemeClr w14:val="tx1"/>
            </w14:solidFill>
          </w14:textFill>
        </w:rPr>
        <w:t>PP）</w:t>
      </w:r>
      <w:r>
        <w:rPr>
          <w:rFonts w:hint="eastAsia" w:ascii="仿宋" w:hAnsi="仿宋" w:eastAsia="仿宋" w:cs="仿宋"/>
          <w:color w:val="000000" w:themeColor="text1"/>
          <w:sz w:val="32"/>
          <w:szCs w:val="32"/>
          <w14:textFill>
            <w14:solidFill>
              <w14:schemeClr w14:val="tx1"/>
            </w14:solidFill>
          </w14:textFill>
        </w:rPr>
        <w:t>、中国农村远程教育网等</w:t>
      </w:r>
      <w:r>
        <w:rPr>
          <w:rFonts w:hint="eastAsia" w:ascii="仿宋" w:hAnsi="仿宋" w:eastAsia="仿宋" w:cs="仿宋"/>
          <w:color w:val="000000" w:themeColor="text1"/>
          <w:kern w:val="0"/>
          <w:sz w:val="32"/>
          <w:szCs w:val="32"/>
          <w14:textFill>
            <w14:solidFill>
              <w14:schemeClr w14:val="tx1"/>
            </w14:solidFill>
          </w14:textFill>
        </w:rPr>
        <w:t>资源优势，开发建设网络电子化教材平台，统一发布文字、</w:t>
      </w:r>
      <w:r>
        <w:rPr>
          <w:rFonts w:hint="eastAsia" w:ascii="仿宋" w:hAnsi="仿宋" w:eastAsia="仿宋" w:cs="仿宋"/>
          <w:color w:val="000000" w:themeColor="text1"/>
          <w:kern w:val="0"/>
          <w:sz w:val="32"/>
          <w:szCs w:val="32"/>
          <w:lang w:val="en-US" w:eastAsia="zh-CN"/>
          <w14:textFill>
            <w14:solidFill>
              <w14:schemeClr w14:val="tx1"/>
            </w14:solidFill>
          </w14:textFill>
        </w:rPr>
        <w:t>音视频</w:t>
      </w:r>
      <w:r>
        <w:rPr>
          <w:rFonts w:hint="eastAsia" w:ascii="仿宋" w:hAnsi="仿宋" w:eastAsia="仿宋" w:cs="仿宋"/>
          <w:color w:val="000000" w:themeColor="text1"/>
          <w:kern w:val="0"/>
          <w:sz w:val="32"/>
          <w:szCs w:val="32"/>
          <w14:textFill>
            <w14:solidFill>
              <w14:schemeClr w14:val="tx1"/>
            </w14:solidFill>
          </w14:textFill>
        </w:rPr>
        <w:t>等教材内容。组织研制优秀教案、课件、案例、慕课等教学资源，加快在线学习资源库建设，加大在线课程开发力度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开展全国农民教育培训优秀在线学习资源征集评选活动，遴选一批在线课程、视频公开课、微课程、短视频</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音频</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推进</w:t>
      </w:r>
      <w:r>
        <w:rPr>
          <w:rFonts w:hint="eastAsia" w:ascii="仿宋" w:hAnsi="仿宋" w:eastAsia="仿宋" w:cs="仿宋"/>
          <w:color w:val="000000" w:themeColor="text1"/>
          <w:kern w:val="0"/>
          <w:sz w:val="32"/>
          <w:szCs w:val="32"/>
          <w14:textFill>
            <w14:solidFill>
              <w14:schemeClr w14:val="tx1"/>
            </w14:solidFill>
          </w14:textFill>
        </w:rPr>
        <w:t>“文字教材+音视频资源+在线课件”</w:t>
      </w:r>
      <w:r>
        <w:rPr>
          <w:rFonts w:hint="eastAsia" w:ascii="仿宋" w:hAnsi="仿宋" w:eastAsia="仿宋" w:cs="仿宋"/>
          <w:color w:val="000000" w:themeColor="text1"/>
          <w:kern w:val="0"/>
          <w:sz w:val="32"/>
          <w:szCs w:val="32"/>
          <w:lang w:val="en-US" w:eastAsia="zh-CN"/>
          <w14:textFill>
            <w14:solidFill>
              <w14:schemeClr w14:val="tx1"/>
            </w14:solidFill>
          </w14:textFill>
        </w:rPr>
        <w:t>一体</w:t>
      </w:r>
      <w:r>
        <w:rPr>
          <w:rFonts w:hint="eastAsia" w:ascii="仿宋" w:hAnsi="仿宋" w:eastAsia="仿宋" w:cs="仿宋"/>
          <w:color w:val="000000" w:themeColor="text1"/>
          <w:kern w:val="0"/>
          <w:sz w:val="32"/>
          <w:szCs w:val="32"/>
          <w14:textFill>
            <w14:solidFill>
              <w14:schemeClr w14:val="tx1"/>
            </w14:solidFill>
          </w14:textFill>
        </w:rPr>
        <w:t>化建设，增强教材的互动性、可读性。</w:t>
      </w:r>
    </w:p>
    <w:p>
      <w:pPr>
        <w:adjustRightInd w:val="0"/>
        <w:snapToGrid w:val="0"/>
        <w:spacing w:line="360" w:lineRule="auto"/>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（十二）</w:t>
      </w:r>
      <w:r>
        <w:rPr>
          <w:rFonts w:hint="eastAsia" w:ascii="楷体" w:hAnsi="楷体" w:eastAsia="楷体" w:cs="楷体"/>
          <w:b/>
          <w:bCs/>
          <w:color w:val="000000" w:themeColor="text1"/>
          <w:kern w:val="0"/>
          <w:sz w:val="32"/>
          <w:szCs w:val="32"/>
          <w14:textFill>
            <w14:solidFill>
              <w14:schemeClr w14:val="tx1"/>
            </w14:solidFill>
          </w14:textFill>
        </w:rPr>
        <w:t>打造精品经典教材</w:t>
      </w:r>
    </w:p>
    <w:p>
      <w:pPr>
        <w:adjustRightInd w:val="0"/>
        <w:snapToGrid w:val="0"/>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教材政治审核、专业审核、综合审核、专题审核、对比审核“五审”制度，规范教材规划、编审、出版、发行、评价等流程。严格教材编写要求和人员条件等，规范“谁来编、怎么编”；严格审核标准和程序，规范“谁来审、怎么审”。</w:t>
      </w:r>
      <w:r>
        <w:rPr>
          <w:rFonts w:hint="eastAsia" w:ascii="仿宋" w:hAnsi="仿宋" w:eastAsia="仿宋" w:cs="仿宋"/>
          <w:color w:val="000000" w:themeColor="text1"/>
          <w:kern w:val="0"/>
          <w:sz w:val="32"/>
          <w:szCs w:val="32"/>
          <w14:textFill>
            <w14:solidFill>
              <w14:schemeClr w14:val="tx1"/>
            </w14:solidFill>
          </w14:textFill>
        </w:rPr>
        <w:t>精准对标新时代乡村振兴和农业农村绿色高质量发展要求，紧紧围绕农村新产业新业态、乡村振兴新岗位新工种、农业农村工作新职能新任务，重点面向</w:t>
      </w:r>
      <w:r>
        <w:rPr>
          <w:rFonts w:hint="eastAsia" w:ascii="仿宋" w:hAnsi="仿宋" w:eastAsia="仿宋" w:cs="仿宋"/>
          <w:color w:val="000000" w:themeColor="text1"/>
          <w:sz w:val="32"/>
          <w:szCs w:val="32"/>
          <w14:textFill>
            <w14:solidFill>
              <w14:schemeClr w14:val="tx1"/>
            </w14:solidFill>
          </w14:textFill>
        </w:rPr>
        <w:t>高素质农民和</w:t>
      </w:r>
      <w:r>
        <w:rPr>
          <w:rFonts w:hint="eastAsia" w:ascii="仿宋" w:hAnsi="仿宋" w:eastAsia="仿宋" w:cs="仿宋"/>
          <w:color w:val="000000" w:themeColor="text1"/>
          <w:kern w:val="0"/>
          <w:sz w:val="32"/>
          <w:szCs w:val="32"/>
          <w14:textFill>
            <w14:solidFill>
              <w14:schemeClr w14:val="tx1"/>
            </w14:solidFill>
          </w14:textFill>
        </w:rPr>
        <w:t>农村实用人才</w:t>
      </w:r>
      <w:r>
        <w:rPr>
          <w:rFonts w:hint="eastAsia" w:ascii="仿宋" w:hAnsi="仿宋" w:eastAsia="仿宋" w:cs="仿宋"/>
          <w:color w:val="000000" w:themeColor="text1"/>
          <w:sz w:val="32"/>
          <w:szCs w:val="32"/>
          <w14:textFill>
            <w14:solidFill>
              <w14:schemeClr w14:val="tx1"/>
            </w14:solidFill>
          </w14:textFill>
        </w:rPr>
        <w:t>群体，</w:t>
      </w:r>
      <w:r>
        <w:rPr>
          <w:rFonts w:hint="eastAsia" w:ascii="仿宋" w:hAnsi="仿宋" w:eastAsia="仿宋" w:cs="仿宋"/>
          <w:color w:val="000000" w:themeColor="text1"/>
          <w:kern w:val="0"/>
          <w:sz w:val="32"/>
          <w:szCs w:val="32"/>
          <w14:textFill>
            <w14:solidFill>
              <w14:schemeClr w14:val="tx1"/>
            </w14:solidFill>
          </w14:textFill>
        </w:rPr>
        <w:t>精选、修订、新编一批“理实并重、产教互融、学用互促”的优秀教材，打造具有代表性、权威性的特色精品系列教材，形成农广校品牌。</w:t>
      </w:r>
    </w:p>
    <w:p>
      <w:pPr>
        <w:numPr>
          <w:ilvl w:val="255"/>
          <w:numId w:val="0"/>
        </w:numPr>
        <w:adjustRightInd w:val="0"/>
        <w:snapToGrid w:val="0"/>
        <w:spacing w:line="360" w:lineRule="auto"/>
        <w:ind w:firstLine="643" w:firstLineChars="200"/>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（十三）强化教材使用管理</w:t>
      </w:r>
    </w:p>
    <w:p>
      <w:pPr>
        <w:pStyle w:val="2"/>
        <w:adjustRightInd w:val="0"/>
        <w:snapToGrid w:val="0"/>
        <w:spacing w:after="0" w:line="360" w:lineRule="auto"/>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健全教材选用制度，规范教材选用工作，</w:t>
      </w:r>
      <w:r>
        <w:rPr>
          <w:rFonts w:hint="eastAsia" w:ascii="仿宋" w:hAnsi="仿宋" w:eastAsia="仿宋" w:cs="仿宋"/>
          <w:color w:val="000000" w:themeColor="text1"/>
          <w:sz w:val="32"/>
          <w:szCs w:val="32"/>
          <w14:textFill>
            <w14:solidFill>
              <w14:schemeClr w14:val="tx1"/>
            </w14:solidFill>
          </w14:textFill>
        </w:rPr>
        <w:t>明确教材选用主体、选用原则、选用程序，规范“谁来选、怎么选”，</w:t>
      </w:r>
      <w:r>
        <w:rPr>
          <w:rFonts w:hint="eastAsia" w:ascii="仿宋" w:hAnsi="仿宋" w:eastAsia="仿宋" w:cs="仿宋"/>
          <w:color w:val="000000" w:themeColor="text1"/>
          <w:kern w:val="0"/>
          <w:sz w:val="32"/>
          <w:szCs w:val="32"/>
          <w14:textFill>
            <w14:solidFill>
              <w14:schemeClr w14:val="tx1"/>
            </w14:solidFill>
          </w14:textFill>
        </w:rPr>
        <w:t>做到通用教材与区域教材衔接配套，避免资源浪费。完善</w:t>
      </w:r>
      <w:r>
        <w:rPr>
          <w:rFonts w:hint="eastAsia" w:ascii="仿宋" w:hAnsi="仿宋" w:eastAsia="仿宋" w:cs="仿宋"/>
          <w:color w:val="000000" w:themeColor="text1"/>
          <w:sz w:val="32"/>
          <w:szCs w:val="32"/>
          <w14:textFill>
            <w14:solidFill>
              <w14:schemeClr w14:val="tx1"/>
            </w14:solidFill>
          </w14:textFill>
        </w:rPr>
        <w:t>专家质量评审、教师使用评价、学员追踪反馈相结合的评价机制，跟踪了解教材使用情况，实行优胜劣汰。督促指导培训机构选好用好教材，</w:t>
      </w:r>
      <w:r>
        <w:rPr>
          <w:rFonts w:hint="eastAsia" w:ascii="仿宋" w:hAnsi="仿宋" w:eastAsia="仿宋" w:cs="仿宋"/>
          <w:bCs w:val="0"/>
          <w:color w:val="000000" w:themeColor="text1"/>
          <w:sz w:val="32"/>
          <w:szCs w:val="32"/>
          <w14:textFill>
            <w14:solidFill>
              <w14:schemeClr w14:val="tx1"/>
            </w14:solidFill>
          </w14:textFill>
        </w:rPr>
        <w:t>将教材建设与选用纳入高素质农民培育质量效果评价指标体系，</w:t>
      </w:r>
      <w:r>
        <w:rPr>
          <w:rFonts w:hint="eastAsia" w:ascii="仿宋" w:hAnsi="仿宋" w:eastAsia="仿宋" w:cs="仿宋"/>
          <w:bCs w:val="0"/>
          <w:color w:val="000000" w:themeColor="text1"/>
          <w:sz w:val="32"/>
          <w:szCs w:val="32"/>
          <w:lang w:val="en-US" w:eastAsia="zh-CN"/>
          <w14:textFill>
            <w14:solidFill>
              <w14:schemeClr w14:val="tx1"/>
            </w14:solidFill>
          </w14:textFill>
        </w:rPr>
        <w:t>加快提高</w:t>
      </w:r>
      <w:r>
        <w:rPr>
          <w:rFonts w:hint="eastAsia" w:ascii="仿宋" w:hAnsi="仿宋" w:eastAsia="仿宋" w:cs="仿宋"/>
          <w:bCs w:val="0"/>
          <w:color w:val="000000" w:themeColor="text1"/>
          <w:sz w:val="32"/>
          <w:szCs w:val="32"/>
          <w14:textFill>
            <w14:solidFill>
              <w14:schemeClr w14:val="tx1"/>
            </w14:solidFill>
          </w14:textFill>
        </w:rPr>
        <w:t>优秀教材与教育培训规模</w:t>
      </w:r>
      <w:r>
        <w:rPr>
          <w:rFonts w:hint="eastAsia" w:ascii="仿宋" w:hAnsi="仿宋" w:eastAsia="仿宋" w:cs="仿宋"/>
          <w:bCs w:val="0"/>
          <w:color w:val="000000" w:themeColor="text1"/>
          <w:sz w:val="32"/>
          <w:szCs w:val="32"/>
          <w:lang w:val="en-US" w:eastAsia="zh-CN"/>
          <w14:textFill>
            <w14:solidFill>
              <w14:schemeClr w14:val="tx1"/>
            </w14:solidFill>
          </w14:textFill>
        </w:rPr>
        <w:t>的</w:t>
      </w:r>
      <w:r>
        <w:rPr>
          <w:rFonts w:hint="eastAsia" w:ascii="仿宋" w:hAnsi="仿宋" w:eastAsia="仿宋" w:cs="仿宋"/>
          <w:bCs w:val="0"/>
          <w:color w:val="000000" w:themeColor="text1"/>
          <w:sz w:val="32"/>
          <w:szCs w:val="32"/>
          <w14:textFill>
            <w14:solidFill>
              <w14:schemeClr w14:val="tx1"/>
            </w14:solidFill>
          </w14:textFill>
        </w:rPr>
        <w:t>适配</w:t>
      </w:r>
      <w:r>
        <w:rPr>
          <w:rFonts w:hint="eastAsia" w:ascii="仿宋" w:hAnsi="仿宋" w:eastAsia="仿宋" w:cs="仿宋"/>
          <w:bCs w:val="0"/>
          <w:color w:val="000000" w:themeColor="text1"/>
          <w:sz w:val="32"/>
          <w:szCs w:val="32"/>
          <w:lang w:val="en-US" w:eastAsia="zh-CN"/>
          <w14:textFill>
            <w14:solidFill>
              <w14:schemeClr w14:val="tx1"/>
            </w14:solidFill>
          </w14:textFill>
        </w:rPr>
        <w:t>度</w:t>
      </w:r>
      <w:r>
        <w:rPr>
          <w:rFonts w:hint="eastAsia" w:ascii="仿宋" w:hAnsi="仿宋" w:eastAsia="仿宋" w:cs="仿宋"/>
          <w:bCs w:val="0"/>
          <w:color w:val="000000" w:themeColor="text1"/>
          <w:sz w:val="32"/>
          <w:szCs w:val="32"/>
          <w14:textFill>
            <w14:solidFill>
              <w14:schemeClr w14:val="tx1"/>
            </w14:solidFill>
          </w14:textFill>
        </w:rPr>
        <w:t>，鼓励选用优秀教材。</w:t>
      </w:r>
      <w:r>
        <w:rPr>
          <w:rFonts w:hint="eastAsia" w:ascii="仿宋" w:hAnsi="仿宋" w:eastAsia="仿宋" w:cs="仿宋"/>
          <w:color w:val="000000" w:themeColor="text1"/>
          <w:sz w:val="32"/>
          <w:szCs w:val="32"/>
          <w14:textFill>
            <w14:solidFill>
              <w14:schemeClr w14:val="tx1"/>
            </w14:solidFill>
          </w14:textFill>
        </w:rPr>
        <w:t>推进教材与农民教育培训农民体育工作紧密结合，提升教材使用率和覆盖面。</w:t>
      </w:r>
    </w:p>
    <w:p>
      <w:pPr>
        <w:pStyle w:val="11"/>
        <w:adjustRightInd w:val="0"/>
        <w:snapToGrid w:val="0"/>
        <w:spacing w:beforeAutospacing="0" w:afterAutospacing="0" w:line="360" w:lineRule="auto"/>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四、保障措施</w:t>
      </w:r>
    </w:p>
    <w:p>
      <w:pPr>
        <w:pStyle w:val="11"/>
        <w:adjustRightInd w:val="0"/>
        <w:snapToGrid w:val="0"/>
        <w:spacing w:beforeAutospacing="0" w:afterAutospacing="0" w:line="360" w:lineRule="auto"/>
        <w:ind w:firstLine="643"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（十四）加强组织领导</w:t>
      </w:r>
    </w:p>
    <w:p>
      <w:pPr>
        <w:pStyle w:val="11"/>
        <w:adjustRightInd w:val="0"/>
        <w:snapToGrid w:val="0"/>
        <w:spacing w:beforeAutospacing="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各级农广校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农民科技教育培训中心）</w:t>
      </w:r>
      <w:r>
        <w:rPr>
          <w:rFonts w:hint="eastAsia" w:ascii="仿宋" w:hAnsi="仿宋" w:eastAsia="仿宋" w:cs="仿宋"/>
          <w:color w:val="000000" w:themeColor="text1"/>
          <w:sz w:val="32"/>
          <w:szCs w:val="32"/>
          <w14:textFill>
            <w14:solidFill>
              <w14:schemeClr w14:val="tx1"/>
            </w14:solidFill>
          </w14:textFill>
        </w:rPr>
        <w:t>要切实履行主体职责，严格落实教材建设工作责任制，配齐配强管理队伍，做好教材建设组织实施、督促落实工作。完善分层负责、上下联动、紧密配合的教材建设机制，</w:t>
      </w:r>
      <w:r>
        <w:rPr>
          <w:rFonts w:hint="eastAsia" w:ascii="仿宋" w:hAnsi="仿宋" w:eastAsia="仿宋" w:cs="仿宋"/>
          <w:color w:val="000000" w:themeColor="text1"/>
          <w:sz w:val="32"/>
          <w:szCs w:val="32"/>
          <w:u w:color="FF0000"/>
          <w14:textFill>
            <w14:solidFill>
              <w14:schemeClr w14:val="tx1"/>
            </w14:solidFill>
          </w14:textFill>
        </w:rPr>
        <w:t>形成中央校统筹、省级校落实、市级校监管、县级校使用的教材建设新格局。</w:t>
      </w:r>
    </w:p>
    <w:p>
      <w:pPr>
        <w:pStyle w:val="11"/>
        <w:adjustRightInd w:val="0"/>
        <w:snapToGrid w:val="0"/>
        <w:spacing w:beforeAutospacing="0" w:afterAutospacing="0" w:line="360" w:lineRule="auto"/>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（十五）加大投入力度</w:t>
      </w:r>
    </w:p>
    <w:p>
      <w:pPr>
        <w:pStyle w:val="11"/>
        <w:adjustRightInd w:val="0"/>
        <w:snapToGrid w:val="0"/>
        <w:spacing w:beforeAutospacing="0" w:afterAutospacing="0" w:line="36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积极争取各级地方政府和财政部门支持，将重点规划教材列入财政预算，在各级各类农民教育培训工程项目经费支出中单列教材专项。探索建立</w:t>
      </w:r>
      <w:r>
        <w:rPr>
          <w:rFonts w:hint="eastAsia" w:ascii="仿宋" w:hAnsi="仿宋" w:eastAsia="仿宋" w:cs="仿宋"/>
          <w:color w:val="000000" w:themeColor="text1"/>
          <w:sz w:val="32"/>
          <w:szCs w:val="32"/>
          <w:lang w:val="en-US" w:eastAsia="zh-CN"/>
          <w14:textFill>
            <w14:solidFill>
              <w14:schemeClr w14:val="tx1"/>
            </w14:solidFill>
          </w14:textFill>
        </w:rPr>
        <w:t>政府</w:t>
      </w:r>
      <w:r>
        <w:rPr>
          <w:rFonts w:hint="eastAsia" w:ascii="仿宋" w:hAnsi="仿宋" w:eastAsia="仿宋" w:cs="仿宋"/>
          <w:color w:val="000000" w:themeColor="text1"/>
          <w:sz w:val="32"/>
          <w:szCs w:val="32"/>
          <w14:textFill>
            <w14:solidFill>
              <w14:schemeClr w14:val="tx1"/>
            </w14:solidFill>
          </w14:textFill>
        </w:rPr>
        <w:t>、教育培训机构、出版机构等各类主体</w:t>
      </w:r>
      <w:r>
        <w:rPr>
          <w:rFonts w:hint="eastAsia" w:ascii="仿宋" w:hAnsi="仿宋" w:eastAsia="仿宋" w:cs="仿宋"/>
          <w:color w:val="000000" w:themeColor="text1"/>
          <w:sz w:val="32"/>
          <w:szCs w:val="32"/>
          <w:lang w:val="en-US" w:eastAsia="zh-CN"/>
          <w14:textFill>
            <w14:solidFill>
              <w14:schemeClr w14:val="tx1"/>
            </w14:solidFill>
          </w14:textFill>
        </w:rPr>
        <w:t>共同参与</w:t>
      </w:r>
      <w:r>
        <w:rPr>
          <w:rFonts w:hint="eastAsia" w:ascii="仿宋" w:hAnsi="仿宋" w:eastAsia="仿宋" w:cs="仿宋"/>
          <w:color w:val="000000" w:themeColor="text1"/>
          <w:sz w:val="32"/>
          <w:szCs w:val="32"/>
          <w14:textFill>
            <w14:solidFill>
              <w14:schemeClr w14:val="tx1"/>
            </w14:solidFill>
          </w14:textFill>
        </w:rPr>
        <w:t>的多元化投入机制，形成组织、策划、编审、出版、发行、使用、评价、修订教材的合力。</w:t>
      </w:r>
    </w:p>
    <w:p>
      <w:pPr>
        <w:spacing w:line="360" w:lineRule="auto"/>
        <w:ind w:firstLine="643" w:firstLineChars="200"/>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（十六）强化工作考核　</w:t>
      </w:r>
    </w:p>
    <w:p>
      <w:pPr>
        <w:pStyle w:val="2"/>
        <w:adjustRightInd w:val="0"/>
        <w:snapToGrid w:val="0"/>
        <w:spacing w:after="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将教材使用情况</w:t>
      </w:r>
      <w:r>
        <w:rPr>
          <w:rFonts w:hint="eastAsia" w:eastAsia="仿宋_GB2312"/>
          <w:color w:val="000000" w:themeColor="text1"/>
          <w:sz w:val="32"/>
          <w:szCs w:val="32"/>
          <w14:textFill>
            <w14:solidFill>
              <w14:schemeClr w14:val="tx1"/>
            </w14:solidFill>
          </w14:textFill>
        </w:rPr>
        <w:t>纳入对教学班督导检查和考核评价范围，引导各地强化使用权威精品</w:t>
      </w:r>
      <w:r>
        <w:rPr>
          <w:rFonts w:hint="eastAsia" w:ascii="仿宋" w:hAnsi="仿宋" w:eastAsia="仿宋" w:cs="仿宋"/>
          <w:bCs/>
          <w:color w:val="000000" w:themeColor="text1"/>
          <w:sz w:val="32"/>
          <w:szCs w:val="32"/>
          <w14:textFill>
            <w14:solidFill>
              <w14:schemeClr w14:val="tx1"/>
            </w14:solidFill>
          </w14:textFill>
        </w:rPr>
        <w:t>教材思想意识。完善教材工作考核指标体系，</w:t>
      </w:r>
      <w:r>
        <w:rPr>
          <w:rFonts w:hint="eastAsia" w:ascii="仿宋" w:hAnsi="仿宋" w:eastAsia="仿宋" w:cs="仿宋"/>
          <w:color w:val="000000" w:themeColor="text1"/>
          <w:kern w:val="0"/>
          <w:sz w:val="32"/>
          <w:szCs w:val="32"/>
          <w14:textFill>
            <w14:solidFill>
              <w14:schemeClr w14:val="tx1"/>
            </w14:solidFill>
          </w14:textFill>
        </w:rPr>
        <w:t>树立评</w:t>
      </w:r>
      <w:r>
        <w:rPr>
          <w:rFonts w:ascii="仿宋" w:hAnsi="仿宋" w:eastAsia="仿宋" w:cs="仿宋"/>
          <w:color w:val="000000" w:themeColor="text1"/>
          <w:kern w:val="0"/>
          <w:sz w:val="32"/>
          <w:szCs w:val="32"/>
          <w14:textFill>
            <w14:solidFill>
              <w14:schemeClr w14:val="tx1"/>
            </w14:solidFill>
          </w14:textFill>
        </w:rPr>
        <w:t>优激励导向</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建立对省级农广校</w:t>
      </w:r>
      <w:r>
        <w:rPr>
          <w:rFonts w:hint="eastAsia" w:ascii="仿宋" w:hAnsi="仿宋" w:eastAsia="仿宋" w:cs="仿宋"/>
          <w:color w:val="000000" w:themeColor="text1"/>
          <w:sz w:val="32"/>
          <w:szCs w:val="32"/>
          <w14:textFill>
            <w14:solidFill>
              <w14:schemeClr w14:val="tx1"/>
            </w14:solidFill>
          </w14:textFill>
        </w:rPr>
        <w:t>综合考评机制，</w:t>
      </w:r>
      <w:r>
        <w:rPr>
          <w:rFonts w:hint="eastAsia" w:ascii="仿宋" w:hAnsi="仿宋" w:eastAsia="仿宋" w:cs="仿宋"/>
          <w:color w:val="000000" w:themeColor="text1"/>
          <w:kern w:val="0"/>
          <w:sz w:val="32"/>
          <w:szCs w:val="32"/>
          <w14:textFill>
            <w14:solidFill>
              <w14:schemeClr w14:val="tx1"/>
            </w14:solidFill>
          </w14:textFill>
        </w:rPr>
        <w:t>积极开展体系内优秀教材评选，</w:t>
      </w:r>
      <w:r>
        <w:rPr>
          <w:rFonts w:hint="eastAsia" w:ascii="仿宋" w:hAnsi="仿宋" w:eastAsia="仿宋"/>
          <w:bCs/>
          <w:color w:val="000000" w:themeColor="text1"/>
          <w:sz w:val="32"/>
          <w:szCs w:val="32"/>
          <w14:textFill>
            <w14:solidFill>
              <w14:schemeClr w14:val="tx1"/>
            </w14:solidFill>
          </w14:textFill>
        </w:rPr>
        <w:t>将教材建设使用情况作为农广校体系优秀教师、优秀单位等认定、评选的重要指标。</w:t>
      </w:r>
    </w:p>
    <w:p>
      <w:pPr>
        <w:spacing w:line="360" w:lineRule="auto"/>
        <w:ind w:firstLine="643" w:firstLineChars="200"/>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（十七）营造良好氛围</w:t>
      </w:r>
    </w:p>
    <w:p>
      <w:pPr>
        <w:pStyle w:val="2"/>
        <w:adjustRightInd w:val="0"/>
        <w:snapToGrid w:val="0"/>
        <w:spacing w:after="0"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定期开展优秀教材</w:t>
      </w:r>
      <w:r>
        <w:rPr>
          <w:rFonts w:hint="eastAsia" w:ascii="仿宋" w:hAnsi="仿宋" w:eastAsia="仿宋" w:cs="仿宋"/>
          <w:color w:val="000000" w:themeColor="text1"/>
          <w:sz w:val="32"/>
          <w:szCs w:val="32"/>
          <w:lang w:val="en-US" w:eastAsia="zh-CN"/>
          <w14:textFill>
            <w14:solidFill>
              <w14:schemeClr w14:val="tx1"/>
            </w14:solidFill>
          </w14:textFill>
        </w:rPr>
        <w:t>遴</w:t>
      </w:r>
      <w:r>
        <w:rPr>
          <w:rFonts w:hint="eastAsia" w:ascii="仿宋" w:hAnsi="仿宋" w:eastAsia="仿宋" w:cs="仿宋"/>
          <w:color w:val="000000" w:themeColor="text1"/>
          <w:sz w:val="32"/>
          <w:szCs w:val="32"/>
          <w14:textFill>
            <w14:solidFill>
              <w14:schemeClr w14:val="tx1"/>
            </w14:solidFill>
          </w14:textFill>
        </w:rPr>
        <w:t>选、推介活动，充分利用各类媒体资源，及时发布教材建设、推荐信息</w:t>
      </w:r>
      <w:r>
        <w:rPr>
          <w:rFonts w:hint="eastAsia" w:ascii="仿宋" w:hAnsi="仿宋" w:eastAsia="仿宋" w:cs="仿宋"/>
          <w:color w:val="000000" w:themeColor="text1"/>
          <w:kern w:val="0"/>
          <w:sz w:val="32"/>
          <w:szCs w:val="32"/>
          <w14:textFill>
            <w14:solidFill>
              <w14:schemeClr w14:val="tx1"/>
            </w14:solidFill>
          </w14:textFill>
        </w:rPr>
        <w:t>。依托论坛宣介活动，中华农业科教基金会优秀教材评选等平台，加强宣传推广优秀教材，不断扩大社会影响力。</w:t>
      </w:r>
      <w:r>
        <w:rPr>
          <w:rFonts w:hint="eastAsia" w:ascii="仿宋" w:hAnsi="仿宋" w:eastAsia="仿宋" w:cs="仿宋"/>
          <w:color w:val="000000" w:themeColor="text1"/>
          <w:sz w:val="32"/>
          <w:szCs w:val="32"/>
          <w14:textFill>
            <w14:solidFill>
              <w14:schemeClr w14:val="tx1"/>
            </w14:solidFill>
          </w14:textFill>
        </w:rPr>
        <w:t>农民教育培训教学计划、培训方案、项目实施等重要文件要体现教材工作，营造重视教材建设的良好氛围。</w:t>
      </w:r>
    </w:p>
    <w:p>
      <w:pPr>
        <w:pStyle w:val="2"/>
        <w:numPr>
          <w:ilvl w:val="255"/>
          <w:numId w:val="0"/>
        </w:numPr>
        <w:adjustRightInd w:val="0"/>
        <w:snapToGrid w:val="0"/>
        <w:spacing w:after="0" w:line="360" w:lineRule="auto"/>
        <w:ind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（十八）打造人才</w:t>
      </w:r>
      <w:r>
        <w:rPr>
          <w:rFonts w:hint="eastAsia" w:ascii="楷体" w:hAnsi="楷体" w:eastAsia="楷体" w:cs="楷体"/>
          <w:b/>
          <w:bCs/>
          <w:color w:val="000000" w:themeColor="text1"/>
          <w:sz w:val="32"/>
          <w:szCs w:val="32"/>
          <w:lang w:val="en-US" w:eastAsia="zh-CN"/>
          <w14:textFill>
            <w14:solidFill>
              <w14:schemeClr w14:val="tx1"/>
            </w14:solidFill>
          </w14:textFill>
        </w:rPr>
        <w:t>团队</w:t>
      </w:r>
    </w:p>
    <w:p>
      <w:pPr>
        <w:pStyle w:val="2"/>
        <w:numPr>
          <w:ilvl w:val="255"/>
          <w:numId w:val="0"/>
        </w:numPr>
        <w:adjustRightInd w:val="0"/>
        <w:snapToGrid w:val="0"/>
        <w:spacing w:after="0" w:line="360" w:lineRule="auto"/>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加强教材工作队伍建设，积极承担规划教材开发任务，结合</w:t>
      </w:r>
      <w:r>
        <w:rPr>
          <w:rFonts w:hint="eastAsia" w:ascii="仿宋" w:hAnsi="仿宋" w:eastAsia="仿宋" w:cs="仿宋"/>
          <w:color w:val="000000" w:themeColor="text1"/>
          <w:sz w:val="30"/>
          <w:szCs w:val="30"/>
          <w14:textFill>
            <w14:solidFill>
              <w14:schemeClr w14:val="tx1"/>
            </w14:solidFill>
          </w14:textFill>
        </w:rPr>
        <w:t>名师名课</w:t>
      </w:r>
      <w:r>
        <w:rPr>
          <w:rFonts w:hint="eastAsia" w:ascii="仿宋" w:hAnsi="仿宋" w:eastAsia="仿宋" w:cs="仿宋"/>
          <w:color w:val="000000" w:themeColor="text1"/>
          <w:sz w:val="30"/>
          <w:szCs w:val="30"/>
          <w:lang w:val="en-US" w:eastAsia="zh-CN"/>
          <w14:textFill>
            <w14:solidFill>
              <w14:schemeClr w14:val="tx1"/>
            </w14:solidFill>
          </w14:textFill>
        </w:rPr>
        <w:t>名</w:t>
      </w:r>
      <w:r>
        <w:rPr>
          <w:rFonts w:hint="eastAsia" w:ascii="仿宋" w:hAnsi="仿宋" w:eastAsia="仿宋" w:cs="仿宋"/>
          <w:color w:val="000000" w:themeColor="text1"/>
          <w:sz w:val="30"/>
          <w:szCs w:val="30"/>
          <w14:textFill>
            <w14:solidFill>
              <w14:schemeClr w14:val="tx1"/>
            </w14:solidFill>
          </w14:textFill>
        </w:rPr>
        <w:t>教材一体化建设，</w:t>
      </w:r>
      <w:r>
        <w:rPr>
          <w:rFonts w:hint="eastAsia" w:ascii="仿宋" w:hAnsi="仿宋" w:eastAsia="仿宋" w:cs="仿宋"/>
          <w:color w:val="000000" w:themeColor="text1"/>
          <w:sz w:val="32"/>
          <w:szCs w:val="32"/>
          <w14:textFill>
            <w14:solidFill>
              <w14:schemeClr w14:val="tx1"/>
            </w14:solidFill>
          </w14:textFill>
        </w:rPr>
        <w:t>在实践中物色优秀编写人员，探索建立农广校编写队伍的选拔、培养和激励机制，着力打造一支高素质的教材编写团队、出版团队</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发行团队。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X">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8405"/>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B89C5"/>
    <w:multiLevelType w:val="singleLevel"/>
    <w:tmpl w:val="C78B89C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ZDg5ODJmYWQ4ODE4ZTcwNzAyNDJhZGQ2Y2U2MjYifQ=="/>
  </w:docVars>
  <w:rsids>
    <w:rsidRoot w:val="00B02E95"/>
    <w:rsid w:val="000155E0"/>
    <w:rsid w:val="00020CEE"/>
    <w:rsid w:val="00044D62"/>
    <w:rsid w:val="00060ACA"/>
    <w:rsid w:val="00061331"/>
    <w:rsid w:val="00072C34"/>
    <w:rsid w:val="000C2A70"/>
    <w:rsid w:val="000D081C"/>
    <w:rsid w:val="000D43BE"/>
    <w:rsid w:val="000E6EB7"/>
    <w:rsid w:val="00115275"/>
    <w:rsid w:val="00147677"/>
    <w:rsid w:val="00161067"/>
    <w:rsid w:val="00173770"/>
    <w:rsid w:val="001846BF"/>
    <w:rsid w:val="001B2C7B"/>
    <w:rsid w:val="001C3C95"/>
    <w:rsid w:val="001D1F2F"/>
    <w:rsid w:val="001D316D"/>
    <w:rsid w:val="001E6736"/>
    <w:rsid w:val="001F7F7E"/>
    <w:rsid w:val="002131FB"/>
    <w:rsid w:val="00230E67"/>
    <w:rsid w:val="00236F34"/>
    <w:rsid w:val="00246730"/>
    <w:rsid w:val="00247343"/>
    <w:rsid w:val="00255706"/>
    <w:rsid w:val="0025766D"/>
    <w:rsid w:val="00287677"/>
    <w:rsid w:val="002937FB"/>
    <w:rsid w:val="002B269B"/>
    <w:rsid w:val="002B5969"/>
    <w:rsid w:val="002E4F5C"/>
    <w:rsid w:val="002E5476"/>
    <w:rsid w:val="002F7A6D"/>
    <w:rsid w:val="00305CE7"/>
    <w:rsid w:val="00306ACD"/>
    <w:rsid w:val="00311A5F"/>
    <w:rsid w:val="00341192"/>
    <w:rsid w:val="00391463"/>
    <w:rsid w:val="00396BC0"/>
    <w:rsid w:val="003A1C8E"/>
    <w:rsid w:val="003A238F"/>
    <w:rsid w:val="003A29D2"/>
    <w:rsid w:val="003A7EFB"/>
    <w:rsid w:val="003C3F67"/>
    <w:rsid w:val="003C6A56"/>
    <w:rsid w:val="003F2364"/>
    <w:rsid w:val="0040371F"/>
    <w:rsid w:val="00403FA4"/>
    <w:rsid w:val="00420EBA"/>
    <w:rsid w:val="00430494"/>
    <w:rsid w:val="00431AC8"/>
    <w:rsid w:val="00440BA2"/>
    <w:rsid w:val="00444FDD"/>
    <w:rsid w:val="00450166"/>
    <w:rsid w:val="00466943"/>
    <w:rsid w:val="004778E3"/>
    <w:rsid w:val="00494FFB"/>
    <w:rsid w:val="004A1BFF"/>
    <w:rsid w:val="004A73CE"/>
    <w:rsid w:val="004B0F2D"/>
    <w:rsid w:val="004B2B21"/>
    <w:rsid w:val="004F5B32"/>
    <w:rsid w:val="00500F20"/>
    <w:rsid w:val="0054497F"/>
    <w:rsid w:val="005558EB"/>
    <w:rsid w:val="005574FC"/>
    <w:rsid w:val="005A2E67"/>
    <w:rsid w:val="005E3CF2"/>
    <w:rsid w:val="00647D34"/>
    <w:rsid w:val="006968E8"/>
    <w:rsid w:val="006C6F0F"/>
    <w:rsid w:val="006D0CE9"/>
    <w:rsid w:val="00723A41"/>
    <w:rsid w:val="0073599C"/>
    <w:rsid w:val="00750DCB"/>
    <w:rsid w:val="0075192F"/>
    <w:rsid w:val="00753B2D"/>
    <w:rsid w:val="00755445"/>
    <w:rsid w:val="00765761"/>
    <w:rsid w:val="00785111"/>
    <w:rsid w:val="007B035D"/>
    <w:rsid w:val="007C5CB8"/>
    <w:rsid w:val="007D09F5"/>
    <w:rsid w:val="007F139D"/>
    <w:rsid w:val="00805CCE"/>
    <w:rsid w:val="00812BF2"/>
    <w:rsid w:val="008356BB"/>
    <w:rsid w:val="00835C8B"/>
    <w:rsid w:val="00845936"/>
    <w:rsid w:val="00861DAB"/>
    <w:rsid w:val="00870530"/>
    <w:rsid w:val="008A747F"/>
    <w:rsid w:val="00920279"/>
    <w:rsid w:val="009220CA"/>
    <w:rsid w:val="00942966"/>
    <w:rsid w:val="009728F1"/>
    <w:rsid w:val="009C63F3"/>
    <w:rsid w:val="009F7745"/>
    <w:rsid w:val="00A03FAF"/>
    <w:rsid w:val="00A05444"/>
    <w:rsid w:val="00A13176"/>
    <w:rsid w:val="00A14E69"/>
    <w:rsid w:val="00A379F4"/>
    <w:rsid w:val="00A43434"/>
    <w:rsid w:val="00A711F7"/>
    <w:rsid w:val="00A75274"/>
    <w:rsid w:val="00AA271C"/>
    <w:rsid w:val="00AA5209"/>
    <w:rsid w:val="00AA55DD"/>
    <w:rsid w:val="00B02E95"/>
    <w:rsid w:val="00B20DF2"/>
    <w:rsid w:val="00B2307E"/>
    <w:rsid w:val="00B407DA"/>
    <w:rsid w:val="00B45B2D"/>
    <w:rsid w:val="00B552EB"/>
    <w:rsid w:val="00B75D0D"/>
    <w:rsid w:val="00B7649E"/>
    <w:rsid w:val="00B773DF"/>
    <w:rsid w:val="00BE5F96"/>
    <w:rsid w:val="00C00523"/>
    <w:rsid w:val="00C00BBD"/>
    <w:rsid w:val="00C067E7"/>
    <w:rsid w:val="00C27C9D"/>
    <w:rsid w:val="00C32700"/>
    <w:rsid w:val="00C33479"/>
    <w:rsid w:val="00C41284"/>
    <w:rsid w:val="00C52EF7"/>
    <w:rsid w:val="00C54FE7"/>
    <w:rsid w:val="00C56CF5"/>
    <w:rsid w:val="00C643B5"/>
    <w:rsid w:val="00C815A2"/>
    <w:rsid w:val="00CA7EEA"/>
    <w:rsid w:val="00CB1EB4"/>
    <w:rsid w:val="00CB4483"/>
    <w:rsid w:val="00D4704B"/>
    <w:rsid w:val="00D471BA"/>
    <w:rsid w:val="00DA4968"/>
    <w:rsid w:val="00DC037A"/>
    <w:rsid w:val="00DC2BF9"/>
    <w:rsid w:val="00DE32CE"/>
    <w:rsid w:val="00E1088B"/>
    <w:rsid w:val="00E207F5"/>
    <w:rsid w:val="00E32D5A"/>
    <w:rsid w:val="00E71D15"/>
    <w:rsid w:val="00E813D0"/>
    <w:rsid w:val="00ED1E2A"/>
    <w:rsid w:val="00EF16FF"/>
    <w:rsid w:val="00EF2381"/>
    <w:rsid w:val="00F30779"/>
    <w:rsid w:val="00F5377F"/>
    <w:rsid w:val="00F563A6"/>
    <w:rsid w:val="00F775CE"/>
    <w:rsid w:val="00F836B1"/>
    <w:rsid w:val="00FE07CB"/>
    <w:rsid w:val="01036E6F"/>
    <w:rsid w:val="01113D6B"/>
    <w:rsid w:val="011E0236"/>
    <w:rsid w:val="012F2443"/>
    <w:rsid w:val="01435D3B"/>
    <w:rsid w:val="015974C0"/>
    <w:rsid w:val="01635C49"/>
    <w:rsid w:val="016931C4"/>
    <w:rsid w:val="016F0A91"/>
    <w:rsid w:val="01804A4C"/>
    <w:rsid w:val="018469A0"/>
    <w:rsid w:val="018C519F"/>
    <w:rsid w:val="019369B8"/>
    <w:rsid w:val="01993D60"/>
    <w:rsid w:val="01A0720C"/>
    <w:rsid w:val="01B42948"/>
    <w:rsid w:val="01BA7F61"/>
    <w:rsid w:val="01BF19D2"/>
    <w:rsid w:val="01D54D98"/>
    <w:rsid w:val="01DF79C5"/>
    <w:rsid w:val="01F42D45"/>
    <w:rsid w:val="01F62F61"/>
    <w:rsid w:val="02030B2F"/>
    <w:rsid w:val="020B7ECE"/>
    <w:rsid w:val="021E6E43"/>
    <w:rsid w:val="02377801"/>
    <w:rsid w:val="02381E39"/>
    <w:rsid w:val="02441F1E"/>
    <w:rsid w:val="0244462A"/>
    <w:rsid w:val="02445A7A"/>
    <w:rsid w:val="024A0BB7"/>
    <w:rsid w:val="02535CBD"/>
    <w:rsid w:val="025D4D8E"/>
    <w:rsid w:val="02672FA4"/>
    <w:rsid w:val="026D43E0"/>
    <w:rsid w:val="02727A8A"/>
    <w:rsid w:val="027A5940"/>
    <w:rsid w:val="027E7BBC"/>
    <w:rsid w:val="0284231A"/>
    <w:rsid w:val="028B18FB"/>
    <w:rsid w:val="02902A6D"/>
    <w:rsid w:val="029B40CE"/>
    <w:rsid w:val="02BB71DD"/>
    <w:rsid w:val="02C10E79"/>
    <w:rsid w:val="02D05560"/>
    <w:rsid w:val="02E22803"/>
    <w:rsid w:val="02F0175E"/>
    <w:rsid w:val="02F5745D"/>
    <w:rsid w:val="030E7E36"/>
    <w:rsid w:val="03157416"/>
    <w:rsid w:val="031A67DB"/>
    <w:rsid w:val="0328539C"/>
    <w:rsid w:val="032E0BA1"/>
    <w:rsid w:val="03305FFE"/>
    <w:rsid w:val="03351B3F"/>
    <w:rsid w:val="033F6241"/>
    <w:rsid w:val="03463A74"/>
    <w:rsid w:val="035148F2"/>
    <w:rsid w:val="035D5543"/>
    <w:rsid w:val="03646555"/>
    <w:rsid w:val="036F2FCB"/>
    <w:rsid w:val="037C7496"/>
    <w:rsid w:val="03806F86"/>
    <w:rsid w:val="03863E70"/>
    <w:rsid w:val="038E1D2C"/>
    <w:rsid w:val="03920A67"/>
    <w:rsid w:val="03A964DC"/>
    <w:rsid w:val="03AA4003"/>
    <w:rsid w:val="03B92498"/>
    <w:rsid w:val="03C74763"/>
    <w:rsid w:val="03D42E2E"/>
    <w:rsid w:val="03D90444"/>
    <w:rsid w:val="03D96696"/>
    <w:rsid w:val="03DD1CE2"/>
    <w:rsid w:val="03E37F54"/>
    <w:rsid w:val="03F31506"/>
    <w:rsid w:val="03FF434E"/>
    <w:rsid w:val="04071455"/>
    <w:rsid w:val="04115E30"/>
    <w:rsid w:val="042518DB"/>
    <w:rsid w:val="042F4508"/>
    <w:rsid w:val="044E498E"/>
    <w:rsid w:val="04567CE7"/>
    <w:rsid w:val="04865029"/>
    <w:rsid w:val="04956A61"/>
    <w:rsid w:val="04A42800"/>
    <w:rsid w:val="04AD5972"/>
    <w:rsid w:val="04B14F1D"/>
    <w:rsid w:val="04C2054B"/>
    <w:rsid w:val="04C904B8"/>
    <w:rsid w:val="04E83035"/>
    <w:rsid w:val="04EE6171"/>
    <w:rsid w:val="04FA68C4"/>
    <w:rsid w:val="04FE3A9A"/>
    <w:rsid w:val="051060E7"/>
    <w:rsid w:val="051300AE"/>
    <w:rsid w:val="05143E2A"/>
    <w:rsid w:val="051E25B2"/>
    <w:rsid w:val="052E47BF"/>
    <w:rsid w:val="053309E7"/>
    <w:rsid w:val="055C30DB"/>
    <w:rsid w:val="056B1570"/>
    <w:rsid w:val="05924D4E"/>
    <w:rsid w:val="05976809"/>
    <w:rsid w:val="05AD6E4E"/>
    <w:rsid w:val="05B60A3D"/>
    <w:rsid w:val="05CC7AD9"/>
    <w:rsid w:val="05D13AC9"/>
    <w:rsid w:val="05D47115"/>
    <w:rsid w:val="05DC2891"/>
    <w:rsid w:val="05EA6938"/>
    <w:rsid w:val="05EC445F"/>
    <w:rsid w:val="05F9301F"/>
    <w:rsid w:val="05FD2186"/>
    <w:rsid w:val="06020126"/>
    <w:rsid w:val="060519C4"/>
    <w:rsid w:val="060C2D53"/>
    <w:rsid w:val="060C4B01"/>
    <w:rsid w:val="06131E33"/>
    <w:rsid w:val="061426A4"/>
    <w:rsid w:val="061A5470"/>
    <w:rsid w:val="06273727"/>
    <w:rsid w:val="064249C6"/>
    <w:rsid w:val="06426774"/>
    <w:rsid w:val="064E5119"/>
    <w:rsid w:val="065436C6"/>
    <w:rsid w:val="065F2815"/>
    <w:rsid w:val="0661309E"/>
    <w:rsid w:val="0667442D"/>
    <w:rsid w:val="066B3EB1"/>
    <w:rsid w:val="066C493A"/>
    <w:rsid w:val="066E28E5"/>
    <w:rsid w:val="066E30C6"/>
    <w:rsid w:val="06782196"/>
    <w:rsid w:val="06824DC3"/>
    <w:rsid w:val="069468A4"/>
    <w:rsid w:val="06A16BB7"/>
    <w:rsid w:val="06A20FC1"/>
    <w:rsid w:val="06B70F10"/>
    <w:rsid w:val="06C76C7A"/>
    <w:rsid w:val="06CB6131"/>
    <w:rsid w:val="0721638A"/>
    <w:rsid w:val="07302A71"/>
    <w:rsid w:val="073E5CDB"/>
    <w:rsid w:val="074355C7"/>
    <w:rsid w:val="074B78AB"/>
    <w:rsid w:val="076B3AA9"/>
    <w:rsid w:val="076F5347"/>
    <w:rsid w:val="077010BF"/>
    <w:rsid w:val="07707311"/>
    <w:rsid w:val="07746E01"/>
    <w:rsid w:val="077A356B"/>
    <w:rsid w:val="077C1812"/>
    <w:rsid w:val="077C5CB6"/>
    <w:rsid w:val="07944DAE"/>
    <w:rsid w:val="07970BEB"/>
    <w:rsid w:val="079B438E"/>
    <w:rsid w:val="079E3E7E"/>
    <w:rsid w:val="07A82607"/>
    <w:rsid w:val="07AA2823"/>
    <w:rsid w:val="07AA4AAA"/>
    <w:rsid w:val="07AB0349"/>
    <w:rsid w:val="07AE4E1A"/>
    <w:rsid w:val="07B76CEE"/>
    <w:rsid w:val="07CC1DB5"/>
    <w:rsid w:val="07CF228A"/>
    <w:rsid w:val="07D46172"/>
    <w:rsid w:val="07DB478B"/>
    <w:rsid w:val="07E01DA1"/>
    <w:rsid w:val="07E51AAD"/>
    <w:rsid w:val="080B2B96"/>
    <w:rsid w:val="081300EC"/>
    <w:rsid w:val="08163A15"/>
    <w:rsid w:val="081D2FF5"/>
    <w:rsid w:val="083D71F3"/>
    <w:rsid w:val="083E11BD"/>
    <w:rsid w:val="084542FA"/>
    <w:rsid w:val="085602B5"/>
    <w:rsid w:val="085B3405"/>
    <w:rsid w:val="085B3B1D"/>
    <w:rsid w:val="0874698D"/>
    <w:rsid w:val="087954C5"/>
    <w:rsid w:val="08843074"/>
    <w:rsid w:val="08A52FEB"/>
    <w:rsid w:val="08A74FB5"/>
    <w:rsid w:val="08BA0844"/>
    <w:rsid w:val="08D13DE0"/>
    <w:rsid w:val="08D37B58"/>
    <w:rsid w:val="08D4742C"/>
    <w:rsid w:val="08D833C0"/>
    <w:rsid w:val="08DA2C94"/>
    <w:rsid w:val="08ED6E6B"/>
    <w:rsid w:val="08EE7CFD"/>
    <w:rsid w:val="08F71A98"/>
    <w:rsid w:val="0913264A"/>
    <w:rsid w:val="09212671"/>
    <w:rsid w:val="092D025E"/>
    <w:rsid w:val="09311852"/>
    <w:rsid w:val="093539F4"/>
    <w:rsid w:val="09414AC1"/>
    <w:rsid w:val="09540C99"/>
    <w:rsid w:val="095567BF"/>
    <w:rsid w:val="097D1972"/>
    <w:rsid w:val="098F03D0"/>
    <w:rsid w:val="09A07600"/>
    <w:rsid w:val="09A60DC8"/>
    <w:rsid w:val="09B23C11"/>
    <w:rsid w:val="09BE4364"/>
    <w:rsid w:val="09C676BC"/>
    <w:rsid w:val="09F935EE"/>
    <w:rsid w:val="0A0C1573"/>
    <w:rsid w:val="0A1B3F65"/>
    <w:rsid w:val="0A1B5312"/>
    <w:rsid w:val="0A2F5262"/>
    <w:rsid w:val="0A374052"/>
    <w:rsid w:val="0A3B3C06"/>
    <w:rsid w:val="0A4F1460"/>
    <w:rsid w:val="0A6A44EC"/>
    <w:rsid w:val="0A6F38B0"/>
    <w:rsid w:val="0A7333A0"/>
    <w:rsid w:val="0A751CE8"/>
    <w:rsid w:val="0A8530D4"/>
    <w:rsid w:val="0A8A4001"/>
    <w:rsid w:val="0AB539B9"/>
    <w:rsid w:val="0AC77248"/>
    <w:rsid w:val="0AF12517"/>
    <w:rsid w:val="0B057D70"/>
    <w:rsid w:val="0B085EF2"/>
    <w:rsid w:val="0B185CF6"/>
    <w:rsid w:val="0B194C2F"/>
    <w:rsid w:val="0B220922"/>
    <w:rsid w:val="0B2C3F3D"/>
    <w:rsid w:val="0B446AEB"/>
    <w:rsid w:val="0B4D3BF1"/>
    <w:rsid w:val="0B534F80"/>
    <w:rsid w:val="0B536FB3"/>
    <w:rsid w:val="0B666A61"/>
    <w:rsid w:val="0B6C2E6E"/>
    <w:rsid w:val="0B980BE5"/>
    <w:rsid w:val="0BDE2EEB"/>
    <w:rsid w:val="0BE107DE"/>
    <w:rsid w:val="0BED5809"/>
    <w:rsid w:val="0BFE6C9A"/>
    <w:rsid w:val="0C1C7A68"/>
    <w:rsid w:val="0C234952"/>
    <w:rsid w:val="0C2A0C02"/>
    <w:rsid w:val="0C2C7CAB"/>
    <w:rsid w:val="0C3B7EEE"/>
    <w:rsid w:val="0C4C3EA9"/>
    <w:rsid w:val="0C4E6C34"/>
    <w:rsid w:val="0C517711"/>
    <w:rsid w:val="0C5B233E"/>
    <w:rsid w:val="0C601702"/>
    <w:rsid w:val="0C61547A"/>
    <w:rsid w:val="0C62191E"/>
    <w:rsid w:val="0C6E02C3"/>
    <w:rsid w:val="0C7D22B4"/>
    <w:rsid w:val="0C8A6537"/>
    <w:rsid w:val="0C8D626F"/>
    <w:rsid w:val="0C9330BB"/>
    <w:rsid w:val="0C9E047D"/>
    <w:rsid w:val="0C9E222B"/>
    <w:rsid w:val="0CAA5073"/>
    <w:rsid w:val="0CB41A4E"/>
    <w:rsid w:val="0CB87790"/>
    <w:rsid w:val="0CD520F0"/>
    <w:rsid w:val="0CD56AC8"/>
    <w:rsid w:val="0CE73BD2"/>
    <w:rsid w:val="0D054058"/>
    <w:rsid w:val="0D1150F2"/>
    <w:rsid w:val="0D1D5845"/>
    <w:rsid w:val="0D374B59"/>
    <w:rsid w:val="0D38267F"/>
    <w:rsid w:val="0D49488C"/>
    <w:rsid w:val="0D4E59FF"/>
    <w:rsid w:val="0D5374B9"/>
    <w:rsid w:val="0D606A73"/>
    <w:rsid w:val="0D646341"/>
    <w:rsid w:val="0D6B4803"/>
    <w:rsid w:val="0D7E67A8"/>
    <w:rsid w:val="0D9B29C5"/>
    <w:rsid w:val="0D9B325A"/>
    <w:rsid w:val="0D9D6CFE"/>
    <w:rsid w:val="0DA47D15"/>
    <w:rsid w:val="0DB066B9"/>
    <w:rsid w:val="0DB148E5"/>
    <w:rsid w:val="0DBF68FD"/>
    <w:rsid w:val="0DD405FA"/>
    <w:rsid w:val="0DDF2AFB"/>
    <w:rsid w:val="0DE16873"/>
    <w:rsid w:val="0E010CC3"/>
    <w:rsid w:val="0E182865"/>
    <w:rsid w:val="0E3A5F83"/>
    <w:rsid w:val="0E4A266A"/>
    <w:rsid w:val="0E4F7C80"/>
    <w:rsid w:val="0E552471"/>
    <w:rsid w:val="0E59465B"/>
    <w:rsid w:val="0E783B0E"/>
    <w:rsid w:val="0E8518F4"/>
    <w:rsid w:val="0E8A515C"/>
    <w:rsid w:val="0EA24254"/>
    <w:rsid w:val="0EA55AF2"/>
    <w:rsid w:val="0EA63619"/>
    <w:rsid w:val="0EB21FBD"/>
    <w:rsid w:val="0EB24885"/>
    <w:rsid w:val="0EC248F6"/>
    <w:rsid w:val="0EC41865"/>
    <w:rsid w:val="0ECA37AB"/>
    <w:rsid w:val="0ECD6DF7"/>
    <w:rsid w:val="0ED4462A"/>
    <w:rsid w:val="0EFB3964"/>
    <w:rsid w:val="0EFF0B63"/>
    <w:rsid w:val="0EFF16A6"/>
    <w:rsid w:val="0F072309"/>
    <w:rsid w:val="0F0942D3"/>
    <w:rsid w:val="0F0A3BA7"/>
    <w:rsid w:val="0F1467D4"/>
    <w:rsid w:val="0F1862C4"/>
    <w:rsid w:val="0F20161D"/>
    <w:rsid w:val="0F2C6214"/>
    <w:rsid w:val="0F326228"/>
    <w:rsid w:val="0F346E76"/>
    <w:rsid w:val="0F525C6C"/>
    <w:rsid w:val="0F5337A0"/>
    <w:rsid w:val="0F562554"/>
    <w:rsid w:val="0F5D461F"/>
    <w:rsid w:val="0F6E05DA"/>
    <w:rsid w:val="0F7015CF"/>
    <w:rsid w:val="0F7F00F1"/>
    <w:rsid w:val="0F895EE6"/>
    <w:rsid w:val="0FB13647"/>
    <w:rsid w:val="0FBC1346"/>
    <w:rsid w:val="0FC226D4"/>
    <w:rsid w:val="0FD03043"/>
    <w:rsid w:val="0FE72FB0"/>
    <w:rsid w:val="0FFB0391"/>
    <w:rsid w:val="0FFC1742"/>
    <w:rsid w:val="1008458B"/>
    <w:rsid w:val="100E1475"/>
    <w:rsid w:val="101C7C4F"/>
    <w:rsid w:val="103510F8"/>
    <w:rsid w:val="104B26C9"/>
    <w:rsid w:val="10521CAA"/>
    <w:rsid w:val="10594DE6"/>
    <w:rsid w:val="105B19DD"/>
    <w:rsid w:val="106043C7"/>
    <w:rsid w:val="10702130"/>
    <w:rsid w:val="10806817"/>
    <w:rsid w:val="108C1CE9"/>
    <w:rsid w:val="10901A68"/>
    <w:rsid w:val="10945E1E"/>
    <w:rsid w:val="10AC760C"/>
    <w:rsid w:val="10BC643B"/>
    <w:rsid w:val="10D601E5"/>
    <w:rsid w:val="10D636F7"/>
    <w:rsid w:val="10D73F5D"/>
    <w:rsid w:val="10EC581E"/>
    <w:rsid w:val="10F90377"/>
    <w:rsid w:val="11002D49"/>
    <w:rsid w:val="11032FA4"/>
    <w:rsid w:val="110411F6"/>
    <w:rsid w:val="112847B9"/>
    <w:rsid w:val="11365CF6"/>
    <w:rsid w:val="113E5D8A"/>
    <w:rsid w:val="114247C5"/>
    <w:rsid w:val="114532D6"/>
    <w:rsid w:val="11477335"/>
    <w:rsid w:val="115E01DA"/>
    <w:rsid w:val="11625F1D"/>
    <w:rsid w:val="116577BB"/>
    <w:rsid w:val="11755C50"/>
    <w:rsid w:val="11762328"/>
    <w:rsid w:val="117F087D"/>
    <w:rsid w:val="11812847"/>
    <w:rsid w:val="11864F6D"/>
    <w:rsid w:val="118F180E"/>
    <w:rsid w:val="11963E18"/>
    <w:rsid w:val="119D51A7"/>
    <w:rsid w:val="11A26319"/>
    <w:rsid w:val="11A55E09"/>
    <w:rsid w:val="11A726EA"/>
    <w:rsid w:val="11B20C52"/>
    <w:rsid w:val="11C2148E"/>
    <w:rsid w:val="11C444E1"/>
    <w:rsid w:val="11CB3AC2"/>
    <w:rsid w:val="11CC3396"/>
    <w:rsid w:val="11FD79F3"/>
    <w:rsid w:val="12000EDF"/>
    <w:rsid w:val="120B0362"/>
    <w:rsid w:val="12174F59"/>
    <w:rsid w:val="122136E2"/>
    <w:rsid w:val="12217B86"/>
    <w:rsid w:val="12282CC2"/>
    <w:rsid w:val="122F22A3"/>
    <w:rsid w:val="12485112"/>
    <w:rsid w:val="12681311"/>
    <w:rsid w:val="126E65B5"/>
    <w:rsid w:val="12744159"/>
    <w:rsid w:val="12A8795F"/>
    <w:rsid w:val="12B75DF4"/>
    <w:rsid w:val="12BC340B"/>
    <w:rsid w:val="12C0114D"/>
    <w:rsid w:val="12D60970"/>
    <w:rsid w:val="12DC3AAD"/>
    <w:rsid w:val="12E53C86"/>
    <w:rsid w:val="12F60989"/>
    <w:rsid w:val="13054DB2"/>
    <w:rsid w:val="13165211"/>
    <w:rsid w:val="132225A7"/>
    <w:rsid w:val="132A4818"/>
    <w:rsid w:val="132C67E2"/>
    <w:rsid w:val="1336140F"/>
    <w:rsid w:val="133A4B01"/>
    <w:rsid w:val="133C56A8"/>
    <w:rsid w:val="13693592"/>
    <w:rsid w:val="136C4E31"/>
    <w:rsid w:val="136E6DFB"/>
    <w:rsid w:val="13702B73"/>
    <w:rsid w:val="13751EF8"/>
    <w:rsid w:val="139D4FEA"/>
    <w:rsid w:val="13B10A95"/>
    <w:rsid w:val="13C810E8"/>
    <w:rsid w:val="13DA7FEC"/>
    <w:rsid w:val="13E17701"/>
    <w:rsid w:val="13E50081"/>
    <w:rsid w:val="13ED7CA3"/>
    <w:rsid w:val="141A2C92"/>
    <w:rsid w:val="141E1CEE"/>
    <w:rsid w:val="14634486"/>
    <w:rsid w:val="147A357D"/>
    <w:rsid w:val="147D6BCA"/>
    <w:rsid w:val="149F294F"/>
    <w:rsid w:val="14A32AD4"/>
    <w:rsid w:val="14BA7E1E"/>
    <w:rsid w:val="14CB3DD9"/>
    <w:rsid w:val="14E57387"/>
    <w:rsid w:val="15082937"/>
    <w:rsid w:val="150C0679"/>
    <w:rsid w:val="15160E9C"/>
    <w:rsid w:val="151632A6"/>
    <w:rsid w:val="151B7783"/>
    <w:rsid w:val="1534372C"/>
    <w:rsid w:val="153D2FB9"/>
    <w:rsid w:val="1542409B"/>
    <w:rsid w:val="154C316C"/>
    <w:rsid w:val="154F4A0A"/>
    <w:rsid w:val="15525837"/>
    <w:rsid w:val="155838BF"/>
    <w:rsid w:val="1562473D"/>
    <w:rsid w:val="1565422D"/>
    <w:rsid w:val="15671D54"/>
    <w:rsid w:val="15785D0F"/>
    <w:rsid w:val="158E72E0"/>
    <w:rsid w:val="159D5775"/>
    <w:rsid w:val="15A46B04"/>
    <w:rsid w:val="15AE7982"/>
    <w:rsid w:val="15B036FB"/>
    <w:rsid w:val="15CE75D2"/>
    <w:rsid w:val="15D31197"/>
    <w:rsid w:val="161F618A"/>
    <w:rsid w:val="162D4D4B"/>
    <w:rsid w:val="16430362"/>
    <w:rsid w:val="164572C9"/>
    <w:rsid w:val="16461969"/>
    <w:rsid w:val="165878EE"/>
    <w:rsid w:val="16691AFB"/>
    <w:rsid w:val="166E2C6E"/>
    <w:rsid w:val="167C18F9"/>
    <w:rsid w:val="167F4E7B"/>
    <w:rsid w:val="16A20B69"/>
    <w:rsid w:val="16A42B33"/>
    <w:rsid w:val="16AB2114"/>
    <w:rsid w:val="16AB3EC2"/>
    <w:rsid w:val="16AB5C70"/>
    <w:rsid w:val="16BE3BF5"/>
    <w:rsid w:val="16C644E8"/>
    <w:rsid w:val="16CD3E38"/>
    <w:rsid w:val="16E01DBD"/>
    <w:rsid w:val="16ED0036"/>
    <w:rsid w:val="16ED44DA"/>
    <w:rsid w:val="16EF12BE"/>
    <w:rsid w:val="16F702A9"/>
    <w:rsid w:val="16F82161"/>
    <w:rsid w:val="17095180"/>
    <w:rsid w:val="17123F41"/>
    <w:rsid w:val="171750B3"/>
    <w:rsid w:val="171C37D4"/>
    <w:rsid w:val="17345C65"/>
    <w:rsid w:val="17457E73"/>
    <w:rsid w:val="17487A3A"/>
    <w:rsid w:val="174F5C12"/>
    <w:rsid w:val="17650515"/>
    <w:rsid w:val="178070FD"/>
    <w:rsid w:val="179761F4"/>
    <w:rsid w:val="17A0154D"/>
    <w:rsid w:val="17A76437"/>
    <w:rsid w:val="17AA23CB"/>
    <w:rsid w:val="17AC1CA0"/>
    <w:rsid w:val="17CA65CA"/>
    <w:rsid w:val="17CD1C16"/>
    <w:rsid w:val="17E70F2A"/>
    <w:rsid w:val="17E77F0F"/>
    <w:rsid w:val="17F11DA8"/>
    <w:rsid w:val="18070B5D"/>
    <w:rsid w:val="180C6BE2"/>
    <w:rsid w:val="182A0E16"/>
    <w:rsid w:val="1840063A"/>
    <w:rsid w:val="18502F73"/>
    <w:rsid w:val="18707171"/>
    <w:rsid w:val="18A02EA1"/>
    <w:rsid w:val="18AE1819"/>
    <w:rsid w:val="18B43502"/>
    <w:rsid w:val="18B51028"/>
    <w:rsid w:val="18B54B84"/>
    <w:rsid w:val="18C354F3"/>
    <w:rsid w:val="18D55226"/>
    <w:rsid w:val="18E611E1"/>
    <w:rsid w:val="18FD2E1E"/>
    <w:rsid w:val="1901426D"/>
    <w:rsid w:val="19353F17"/>
    <w:rsid w:val="194D2535"/>
    <w:rsid w:val="19524AC9"/>
    <w:rsid w:val="19570331"/>
    <w:rsid w:val="19597C05"/>
    <w:rsid w:val="19622F5E"/>
    <w:rsid w:val="19662322"/>
    <w:rsid w:val="196D2299"/>
    <w:rsid w:val="19813587"/>
    <w:rsid w:val="19A277FE"/>
    <w:rsid w:val="19A54BF8"/>
    <w:rsid w:val="19A60971"/>
    <w:rsid w:val="19B60BB4"/>
    <w:rsid w:val="19BB266E"/>
    <w:rsid w:val="19C85E69"/>
    <w:rsid w:val="19CC6629"/>
    <w:rsid w:val="19CD414F"/>
    <w:rsid w:val="19E75211"/>
    <w:rsid w:val="19EC3E86"/>
    <w:rsid w:val="1A0A7151"/>
    <w:rsid w:val="1A143B2C"/>
    <w:rsid w:val="1A1B135F"/>
    <w:rsid w:val="1A304E0A"/>
    <w:rsid w:val="1A613215"/>
    <w:rsid w:val="1A69031C"/>
    <w:rsid w:val="1A6C53BC"/>
    <w:rsid w:val="1AAA7724"/>
    <w:rsid w:val="1ABC0427"/>
    <w:rsid w:val="1AC63078"/>
    <w:rsid w:val="1AD559B1"/>
    <w:rsid w:val="1ADA70F7"/>
    <w:rsid w:val="1ADD5EC8"/>
    <w:rsid w:val="1B012302"/>
    <w:rsid w:val="1B157B5C"/>
    <w:rsid w:val="1B23671D"/>
    <w:rsid w:val="1B430B6D"/>
    <w:rsid w:val="1B522B5E"/>
    <w:rsid w:val="1B526DCF"/>
    <w:rsid w:val="1B5405F1"/>
    <w:rsid w:val="1B590390"/>
    <w:rsid w:val="1B612DA1"/>
    <w:rsid w:val="1B7B0307"/>
    <w:rsid w:val="1B8F3DB2"/>
    <w:rsid w:val="1B974A15"/>
    <w:rsid w:val="1B9B2792"/>
    <w:rsid w:val="1B9C202B"/>
    <w:rsid w:val="1BA15893"/>
    <w:rsid w:val="1BA818BA"/>
    <w:rsid w:val="1BAA0BEC"/>
    <w:rsid w:val="1BAF1D5E"/>
    <w:rsid w:val="1BB05AD7"/>
    <w:rsid w:val="1BB11F7A"/>
    <w:rsid w:val="1BB80C71"/>
    <w:rsid w:val="1BC06A16"/>
    <w:rsid w:val="1BC577D4"/>
    <w:rsid w:val="1BFE6842"/>
    <w:rsid w:val="1C006A5E"/>
    <w:rsid w:val="1C071B9A"/>
    <w:rsid w:val="1C0F0A4F"/>
    <w:rsid w:val="1C112A19"/>
    <w:rsid w:val="1C157ABF"/>
    <w:rsid w:val="1C1B73F4"/>
    <w:rsid w:val="1C2A5889"/>
    <w:rsid w:val="1C2C33AF"/>
    <w:rsid w:val="1C381D54"/>
    <w:rsid w:val="1C3861F8"/>
    <w:rsid w:val="1C3D736A"/>
    <w:rsid w:val="1C4C1CA3"/>
    <w:rsid w:val="1C536B8E"/>
    <w:rsid w:val="1C8036FB"/>
    <w:rsid w:val="1C93342E"/>
    <w:rsid w:val="1C940197"/>
    <w:rsid w:val="1CB25F52"/>
    <w:rsid w:val="1CB33AD0"/>
    <w:rsid w:val="1CB57848"/>
    <w:rsid w:val="1CB6536F"/>
    <w:rsid w:val="1CBF06C7"/>
    <w:rsid w:val="1CC7757C"/>
    <w:rsid w:val="1CDA105D"/>
    <w:rsid w:val="1CE617B0"/>
    <w:rsid w:val="1CFA16FF"/>
    <w:rsid w:val="1D0205B4"/>
    <w:rsid w:val="1D047E88"/>
    <w:rsid w:val="1D1722B1"/>
    <w:rsid w:val="1D175E0D"/>
    <w:rsid w:val="1D1E53EE"/>
    <w:rsid w:val="1D352737"/>
    <w:rsid w:val="1D425D3B"/>
    <w:rsid w:val="1D4A1639"/>
    <w:rsid w:val="1D61177E"/>
    <w:rsid w:val="1D6923E1"/>
    <w:rsid w:val="1D6A1CEC"/>
    <w:rsid w:val="1D712351"/>
    <w:rsid w:val="1D801093"/>
    <w:rsid w:val="1D8B2357"/>
    <w:rsid w:val="1D9531D6"/>
    <w:rsid w:val="1D990F18"/>
    <w:rsid w:val="1D9A07EC"/>
    <w:rsid w:val="1D9A259A"/>
    <w:rsid w:val="1DB25B36"/>
    <w:rsid w:val="1DC55869"/>
    <w:rsid w:val="1DC835AB"/>
    <w:rsid w:val="1DD73E3D"/>
    <w:rsid w:val="1DDC0E05"/>
    <w:rsid w:val="1DDD73EE"/>
    <w:rsid w:val="1DDE6004"/>
    <w:rsid w:val="1E0B5246"/>
    <w:rsid w:val="1E110AAE"/>
    <w:rsid w:val="1E221762"/>
    <w:rsid w:val="1E276524"/>
    <w:rsid w:val="1E28404A"/>
    <w:rsid w:val="1E2B2444"/>
    <w:rsid w:val="1E3F4C88"/>
    <w:rsid w:val="1E601A36"/>
    <w:rsid w:val="1E626B79"/>
    <w:rsid w:val="1EA47B74"/>
    <w:rsid w:val="1EA96F39"/>
    <w:rsid w:val="1EAC1948"/>
    <w:rsid w:val="1EAD6E1B"/>
    <w:rsid w:val="1EB53B30"/>
    <w:rsid w:val="1EBF675C"/>
    <w:rsid w:val="1EC04AC1"/>
    <w:rsid w:val="1EC0785A"/>
    <w:rsid w:val="1ED1023E"/>
    <w:rsid w:val="1EDA5AE4"/>
    <w:rsid w:val="1EEE0DF0"/>
    <w:rsid w:val="1EF108E0"/>
    <w:rsid w:val="1F046865"/>
    <w:rsid w:val="1F071EB1"/>
    <w:rsid w:val="1F1F544D"/>
    <w:rsid w:val="1F3709E9"/>
    <w:rsid w:val="1F3F33F9"/>
    <w:rsid w:val="1F5E7203"/>
    <w:rsid w:val="1F671264"/>
    <w:rsid w:val="1F6D440A"/>
    <w:rsid w:val="1F6D7F66"/>
    <w:rsid w:val="1F792DAF"/>
    <w:rsid w:val="1F881244"/>
    <w:rsid w:val="1F9F20EA"/>
    <w:rsid w:val="1FE83A91"/>
    <w:rsid w:val="1FED10A7"/>
    <w:rsid w:val="200F28C0"/>
    <w:rsid w:val="20126D60"/>
    <w:rsid w:val="202E2FCF"/>
    <w:rsid w:val="2031368A"/>
    <w:rsid w:val="204C4020"/>
    <w:rsid w:val="204F1D62"/>
    <w:rsid w:val="205729C5"/>
    <w:rsid w:val="20717F2A"/>
    <w:rsid w:val="20745325"/>
    <w:rsid w:val="207672EF"/>
    <w:rsid w:val="207F2647"/>
    <w:rsid w:val="20917ABE"/>
    <w:rsid w:val="20943C19"/>
    <w:rsid w:val="20A025BE"/>
    <w:rsid w:val="20A91472"/>
    <w:rsid w:val="20AF3CA4"/>
    <w:rsid w:val="20C27BBB"/>
    <w:rsid w:val="20C34B5F"/>
    <w:rsid w:val="20CC33B3"/>
    <w:rsid w:val="20E24984"/>
    <w:rsid w:val="210668C5"/>
    <w:rsid w:val="211419A3"/>
    <w:rsid w:val="21333432"/>
    <w:rsid w:val="21494A03"/>
    <w:rsid w:val="214D44F3"/>
    <w:rsid w:val="215E19DD"/>
    <w:rsid w:val="216827A8"/>
    <w:rsid w:val="21787096"/>
    <w:rsid w:val="218B60EE"/>
    <w:rsid w:val="219519F6"/>
    <w:rsid w:val="21A07893"/>
    <w:rsid w:val="21A1039B"/>
    <w:rsid w:val="21A2650F"/>
    <w:rsid w:val="21A47E8B"/>
    <w:rsid w:val="21A67760"/>
    <w:rsid w:val="21B77BBF"/>
    <w:rsid w:val="21CC4A6D"/>
    <w:rsid w:val="21DE15EF"/>
    <w:rsid w:val="21E40288"/>
    <w:rsid w:val="21EE1107"/>
    <w:rsid w:val="21EF55AB"/>
    <w:rsid w:val="21FA73E0"/>
    <w:rsid w:val="21FC3824"/>
    <w:rsid w:val="22162B37"/>
    <w:rsid w:val="221C3EC6"/>
    <w:rsid w:val="221E5397"/>
    <w:rsid w:val="223034CD"/>
    <w:rsid w:val="223A28DD"/>
    <w:rsid w:val="22462CF1"/>
    <w:rsid w:val="224B0307"/>
    <w:rsid w:val="224D22D1"/>
    <w:rsid w:val="224F1BA5"/>
    <w:rsid w:val="2250591D"/>
    <w:rsid w:val="225336EC"/>
    <w:rsid w:val="22605B63"/>
    <w:rsid w:val="22665141"/>
    <w:rsid w:val="226D4721"/>
    <w:rsid w:val="226F0B5B"/>
    <w:rsid w:val="228473F6"/>
    <w:rsid w:val="228850B7"/>
    <w:rsid w:val="229121BE"/>
    <w:rsid w:val="22916662"/>
    <w:rsid w:val="22BA5BB9"/>
    <w:rsid w:val="22C67EFF"/>
    <w:rsid w:val="22F15352"/>
    <w:rsid w:val="22F97D63"/>
    <w:rsid w:val="23045086"/>
    <w:rsid w:val="2305495A"/>
    <w:rsid w:val="230961F8"/>
    <w:rsid w:val="231B5F2B"/>
    <w:rsid w:val="232474D6"/>
    <w:rsid w:val="232A43C0"/>
    <w:rsid w:val="233A0AA7"/>
    <w:rsid w:val="233F60BE"/>
    <w:rsid w:val="234611FA"/>
    <w:rsid w:val="23605095"/>
    <w:rsid w:val="238E2BA1"/>
    <w:rsid w:val="23902475"/>
    <w:rsid w:val="23AE1246"/>
    <w:rsid w:val="23B055EA"/>
    <w:rsid w:val="23C245F9"/>
    <w:rsid w:val="23EC5AD3"/>
    <w:rsid w:val="23F30C56"/>
    <w:rsid w:val="23F9691B"/>
    <w:rsid w:val="24030E99"/>
    <w:rsid w:val="2412732E"/>
    <w:rsid w:val="241430A6"/>
    <w:rsid w:val="24262DDA"/>
    <w:rsid w:val="243C084F"/>
    <w:rsid w:val="243E00C0"/>
    <w:rsid w:val="244B0A92"/>
    <w:rsid w:val="24583B41"/>
    <w:rsid w:val="246758CC"/>
    <w:rsid w:val="246C2EE2"/>
    <w:rsid w:val="24A0493A"/>
    <w:rsid w:val="24AE085A"/>
    <w:rsid w:val="24BB5C18"/>
    <w:rsid w:val="24C52BC4"/>
    <w:rsid w:val="24CE34DB"/>
    <w:rsid w:val="24CE594B"/>
    <w:rsid w:val="24D40A88"/>
    <w:rsid w:val="25070E5D"/>
    <w:rsid w:val="250C3926"/>
    <w:rsid w:val="250E3F9A"/>
    <w:rsid w:val="251220FD"/>
    <w:rsid w:val="251F1112"/>
    <w:rsid w:val="25205A7B"/>
    <w:rsid w:val="252C08C4"/>
    <w:rsid w:val="252F5CBE"/>
    <w:rsid w:val="25317C88"/>
    <w:rsid w:val="253634F0"/>
    <w:rsid w:val="2536704D"/>
    <w:rsid w:val="25493224"/>
    <w:rsid w:val="25506360"/>
    <w:rsid w:val="257302A1"/>
    <w:rsid w:val="257B0F03"/>
    <w:rsid w:val="2580651A"/>
    <w:rsid w:val="259A146C"/>
    <w:rsid w:val="259D531E"/>
    <w:rsid w:val="25B3419C"/>
    <w:rsid w:val="25B4363F"/>
    <w:rsid w:val="25B622C0"/>
    <w:rsid w:val="25B9096F"/>
    <w:rsid w:val="25C603D0"/>
    <w:rsid w:val="25D95136"/>
    <w:rsid w:val="25E76599"/>
    <w:rsid w:val="25E92311"/>
    <w:rsid w:val="25EA5B22"/>
    <w:rsid w:val="25EF3DCB"/>
    <w:rsid w:val="25F0544D"/>
    <w:rsid w:val="25F74A2E"/>
    <w:rsid w:val="25F807A6"/>
    <w:rsid w:val="25FA5F39"/>
    <w:rsid w:val="260158AC"/>
    <w:rsid w:val="2604539D"/>
    <w:rsid w:val="261750D0"/>
    <w:rsid w:val="261F4AE0"/>
    <w:rsid w:val="262D66A1"/>
    <w:rsid w:val="26362B05"/>
    <w:rsid w:val="26534104"/>
    <w:rsid w:val="265F45AD"/>
    <w:rsid w:val="26615BE3"/>
    <w:rsid w:val="26681488"/>
    <w:rsid w:val="266F6CBA"/>
    <w:rsid w:val="26804A23"/>
    <w:rsid w:val="269404CF"/>
    <w:rsid w:val="26995AE5"/>
    <w:rsid w:val="269B4A8B"/>
    <w:rsid w:val="269E134D"/>
    <w:rsid w:val="26A12BEB"/>
    <w:rsid w:val="26A6525E"/>
    <w:rsid w:val="26AB5818"/>
    <w:rsid w:val="26C30DB4"/>
    <w:rsid w:val="26DB4FDA"/>
    <w:rsid w:val="26E01966"/>
    <w:rsid w:val="26E46CC5"/>
    <w:rsid w:val="26E6580A"/>
    <w:rsid w:val="26E825C8"/>
    <w:rsid w:val="26EA4592"/>
    <w:rsid w:val="26F1147D"/>
    <w:rsid w:val="26F251F5"/>
    <w:rsid w:val="26F40F6D"/>
    <w:rsid w:val="26F92A28"/>
    <w:rsid w:val="270218DC"/>
    <w:rsid w:val="270F5DA7"/>
    <w:rsid w:val="27147526"/>
    <w:rsid w:val="271909D4"/>
    <w:rsid w:val="272950BB"/>
    <w:rsid w:val="272F72BF"/>
    <w:rsid w:val="27343A60"/>
    <w:rsid w:val="273E043A"/>
    <w:rsid w:val="27427F2B"/>
    <w:rsid w:val="275B2D9A"/>
    <w:rsid w:val="276C144B"/>
    <w:rsid w:val="277B168E"/>
    <w:rsid w:val="27856069"/>
    <w:rsid w:val="27960276"/>
    <w:rsid w:val="279664C8"/>
    <w:rsid w:val="27985D9D"/>
    <w:rsid w:val="27AE55C0"/>
    <w:rsid w:val="27B01338"/>
    <w:rsid w:val="27C941A8"/>
    <w:rsid w:val="27CC5A46"/>
    <w:rsid w:val="27E2526A"/>
    <w:rsid w:val="28100029"/>
    <w:rsid w:val="281A2AED"/>
    <w:rsid w:val="28236BA7"/>
    <w:rsid w:val="28245882"/>
    <w:rsid w:val="283261F1"/>
    <w:rsid w:val="28327F9F"/>
    <w:rsid w:val="284E0B51"/>
    <w:rsid w:val="285A5748"/>
    <w:rsid w:val="28643ED1"/>
    <w:rsid w:val="288C2FB8"/>
    <w:rsid w:val="289350CF"/>
    <w:rsid w:val="28A644E9"/>
    <w:rsid w:val="28AE2E59"/>
    <w:rsid w:val="28C17575"/>
    <w:rsid w:val="28CB3AEA"/>
    <w:rsid w:val="28D64DCE"/>
    <w:rsid w:val="28E514B5"/>
    <w:rsid w:val="28EC2844"/>
    <w:rsid w:val="28EF5E90"/>
    <w:rsid w:val="28F03B0B"/>
    <w:rsid w:val="28F811E9"/>
    <w:rsid w:val="2912392D"/>
    <w:rsid w:val="291E22D1"/>
    <w:rsid w:val="29325D7D"/>
    <w:rsid w:val="293D6BFB"/>
    <w:rsid w:val="2940493E"/>
    <w:rsid w:val="297D10CF"/>
    <w:rsid w:val="29916F47"/>
    <w:rsid w:val="299F2F4B"/>
    <w:rsid w:val="29A547A1"/>
    <w:rsid w:val="29B3397B"/>
    <w:rsid w:val="29B64C00"/>
    <w:rsid w:val="29B669AE"/>
    <w:rsid w:val="29DB4666"/>
    <w:rsid w:val="29E7300B"/>
    <w:rsid w:val="29EA6657"/>
    <w:rsid w:val="29FD274A"/>
    <w:rsid w:val="2A135BAE"/>
    <w:rsid w:val="2A15684E"/>
    <w:rsid w:val="2A1F27A5"/>
    <w:rsid w:val="2A4E4E38"/>
    <w:rsid w:val="2A571F3F"/>
    <w:rsid w:val="2A6B7798"/>
    <w:rsid w:val="2A720B27"/>
    <w:rsid w:val="2A726D79"/>
    <w:rsid w:val="2A765DFA"/>
    <w:rsid w:val="2A7C7BF7"/>
    <w:rsid w:val="2A7F5E39"/>
    <w:rsid w:val="2A81520E"/>
    <w:rsid w:val="2A9036A3"/>
    <w:rsid w:val="2A922F77"/>
    <w:rsid w:val="2A952A67"/>
    <w:rsid w:val="2A9E7B6E"/>
    <w:rsid w:val="2AA131BA"/>
    <w:rsid w:val="2AA31D23"/>
    <w:rsid w:val="2AB66248"/>
    <w:rsid w:val="2AC944BF"/>
    <w:rsid w:val="2ACA2711"/>
    <w:rsid w:val="2ACB46DB"/>
    <w:rsid w:val="2AE9690F"/>
    <w:rsid w:val="2AEA4218"/>
    <w:rsid w:val="2AF94DA4"/>
    <w:rsid w:val="2AFE23BA"/>
    <w:rsid w:val="2B1971F4"/>
    <w:rsid w:val="2B345DDC"/>
    <w:rsid w:val="2B3E30FF"/>
    <w:rsid w:val="2B495F17"/>
    <w:rsid w:val="2B4D3342"/>
    <w:rsid w:val="2B577D1D"/>
    <w:rsid w:val="2B590098"/>
    <w:rsid w:val="2B6A19B5"/>
    <w:rsid w:val="2B7E34FB"/>
    <w:rsid w:val="2B824D9A"/>
    <w:rsid w:val="2B9D1BD3"/>
    <w:rsid w:val="2BAA0794"/>
    <w:rsid w:val="2BB331A5"/>
    <w:rsid w:val="2BBF5FEE"/>
    <w:rsid w:val="2BC96E6C"/>
    <w:rsid w:val="2BCA4992"/>
    <w:rsid w:val="2BCD699A"/>
    <w:rsid w:val="2BD61589"/>
    <w:rsid w:val="2BDE3F9A"/>
    <w:rsid w:val="2BEA0B91"/>
    <w:rsid w:val="2BEB34EA"/>
    <w:rsid w:val="2BF83288"/>
    <w:rsid w:val="2C0734F1"/>
    <w:rsid w:val="2C091017"/>
    <w:rsid w:val="2C11611D"/>
    <w:rsid w:val="2C147FD6"/>
    <w:rsid w:val="2C183950"/>
    <w:rsid w:val="2C1A7BC2"/>
    <w:rsid w:val="2C2A42EE"/>
    <w:rsid w:val="2C2E4F21"/>
    <w:rsid w:val="2C300C99"/>
    <w:rsid w:val="2C306774"/>
    <w:rsid w:val="2C324A12"/>
    <w:rsid w:val="2C365B84"/>
    <w:rsid w:val="2C372028"/>
    <w:rsid w:val="2C385408"/>
    <w:rsid w:val="2C387B4E"/>
    <w:rsid w:val="2C444745"/>
    <w:rsid w:val="2C4B5AD3"/>
    <w:rsid w:val="2C626979"/>
    <w:rsid w:val="2C66290D"/>
    <w:rsid w:val="2C6E17C2"/>
    <w:rsid w:val="2C7E7070"/>
    <w:rsid w:val="2C820DC9"/>
    <w:rsid w:val="2C8D1C48"/>
    <w:rsid w:val="2C9034E6"/>
    <w:rsid w:val="2C994A91"/>
    <w:rsid w:val="2CA7770C"/>
    <w:rsid w:val="2CAB0320"/>
    <w:rsid w:val="2CAF3193"/>
    <w:rsid w:val="2CB73169"/>
    <w:rsid w:val="2CB74F17"/>
    <w:rsid w:val="2CC633AC"/>
    <w:rsid w:val="2CF00429"/>
    <w:rsid w:val="2CF021D7"/>
    <w:rsid w:val="2CF717B7"/>
    <w:rsid w:val="2D0B7011"/>
    <w:rsid w:val="2D1660E1"/>
    <w:rsid w:val="2D263E4A"/>
    <w:rsid w:val="2D480265"/>
    <w:rsid w:val="2D572256"/>
    <w:rsid w:val="2D5B7F98"/>
    <w:rsid w:val="2D5C6026"/>
    <w:rsid w:val="2D6329A9"/>
    <w:rsid w:val="2D796670"/>
    <w:rsid w:val="2D7B4196"/>
    <w:rsid w:val="2D8C5BE9"/>
    <w:rsid w:val="2D923B1E"/>
    <w:rsid w:val="2D9E7E85"/>
    <w:rsid w:val="2DB77D89"/>
    <w:rsid w:val="2DC07DFB"/>
    <w:rsid w:val="2DC23B73"/>
    <w:rsid w:val="2DC93154"/>
    <w:rsid w:val="2DCA22E7"/>
    <w:rsid w:val="2DCA6ECC"/>
    <w:rsid w:val="2DE7182C"/>
    <w:rsid w:val="2DEC299E"/>
    <w:rsid w:val="2DF301D1"/>
    <w:rsid w:val="2DF81343"/>
    <w:rsid w:val="2DF9330D"/>
    <w:rsid w:val="2E277E7A"/>
    <w:rsid w:val="2E310CF9"/>
    <w:rsid w:val="2E3F3416"/>
    <w:rsid w:val="2E666BF4"/>
    <w:rsid w:val="2E7A444E"/>
    <w:rsid w:val="2E8B0409"/>
    <w:rsid w:val="2E8D3859"/>
    <w:rsid w:val="2E905A1F"/>
    <w:rsid w:val="2E935510"/>
    <w:rsid w:val="2E9D4382"/>
    <w:rsid w:val="2EAB2859"/>
    <w:rsid w:val="2EAD65D1"/>
    <w:rsid w:val="2EB060C2"/>
    <w:rsid w:val="2EB37960"/>
    <w:rsid w:val="2EBA484A"/>
    <w:rsid w:val="2EBE2575"/>
    <w:rsid w:val="2EC0528E"/>
    <w:rsid w:val="2EC658E5"/>
    <w:rsid w:val="2ECD5F05"/>
    <w:rsid w:val="2EDF0755"/>
    <w:rsid w:val="2EE144CD"/>
    <w:rsid w:val="2EEA15D4"/>
    <w:rsid w:val="2EFF4953"/>
    <w:rsid w:val="2F1403FE"/>
    <w:rsid w:val="2F3565C7"/>
    <w:rsid w:val="2F4A028B"/>
    <w:rsid w:val="2F4D1B62"/>
    <w:rsid w:val="2F6C4957"/>
    <w:rsid w:val="2F7667BD"/>
    <w:rsid w:val="2F81180C"/>
    <w:rsid w:val="2F835584"/>
    <w:rsid w:val="2F837332"/>
    <w:rsid w:val="2F854E58"/>
    <w:rsid w:val="2F8B5689"/>
    <w:rsid w:val="2F917CA1"/>
    <w:rsid w:val="2F923A19"/>
    <w:rsid w:val="2F9C03F4"/>
    <w:rsid w:val="2FA51702"/>
    <w:rsid w:val="2FB27C17"/>
    <w:rsid w:val="2FB372CF"/>
    <w:rsid w:val="2FB63264"/>
    <w:rsid w:val="2FB6414F"/>
    <w:rsid w:val="2FC11C09"/>
    <w:rsid w:val="2FD47B8E"/>
    <w:rsid w:val="300C37CC"/>
    <w:rsid w:val="3010585F"/>
    <w:rsid w:val="30156655"/>
    <w:rsid w:val="301E6F72"/>
    <w:rsid w:val="30234671"/>
    <w:rsid w:val="30330D58"/>
    <w:rsid w:val="3038011D"/>
    <w:rsid w:val="303F594F"/>
    <w:rsid w:val="30590093"/>
    <w:rsid w:val="305E2173"/>
    <w:rsid w:val="30601421"/>
    <w:rsid w:val="309D4327"/>
    <w:rsid w:val="30AE03DF"/>
    <w:rsid w:val="30B55C11"/>
    <w:rsid w:val="30C65728"/>
    <w:rsid w:val="30C776F3"/>
    <w:rsid w:val="30EB33E1"/>
    <w:rsid w:val="30F86FF4"/>
    <w:rsid w:val="310D307B"/>
    <w:rsid w:val="311A3CC6"/>
    <w:rsid w:val="3126266B"/>
    <w:rsid w:val="31321010"/>
    <w:rsid w:val="313F372D"/>
    <w:rsid w:val="31440C56"/>
    <w:rsid w:val="314D7BF8"/>
    <w:rsid w:val="315C608D"/>
    <w:rsid w:val="31682F20"/>
    <w:rsid w:val="3175714F"/>
    <w:rsid w:val="317E24A7"/>
    <w:rsid w:val="31853836"/>
    <w:rsid w:val="319770C5"/>
    <w:rsid w:val="319C62C1"/>
    <w:rsid w:val="31B1506A"/>
    <w:rsid w:val="31B71515"/>
    <w:rsid w:val="31BA0817"/>
    <w:rsid w:val="31BB7257"/>
    <w:rsid w:val="31CB48C9"/>
    <w:rsid w:val="31E542D4"/>
    <w:rsid w:val="31ED4F37"/>
    <w:rsid w:val="31EE13DB"/>
    <w:rsid w:val="32045963"/>
    <w:rsid w:val="321F2FA1"/>
    <w:rsid w:val="322F72FD"/>
    <w:rsid w:val="32427031"/>
    <w:rsid w:val="328533C1"/>
    <w:rsid w:val="329571E7"/>
    <w:rsid w:val="32A25D21"/>
    <w:rsid w:val="32CC0FF0"/>
    <w:rsid w:val="32CE4D68"/>
    <w:rsid w:val="32D22AAA"/>
    <w:rsid w:val="32DD4FAB"/>
    <w:rsid w:val="32F02F31"/>
    <w:rsid w:val="33027866"/>
    <w:rsid w:val="33062754"/>
    <w:rsid w:val="332B5D17"/>
    <w:rsid w:val="33380434"/>
    <w:rsid w:val="333D3C9C"/>
    <w:rsid w:val="33462B51"/>
    <w:rsid w:val="33694A91"/>
    <w:rsid w:val="33857B1D"/>
    <w:rsid w:val="338D0663"/>
    <w:rsid w:val="338D69D1"/>
    <w:rsid w:val="33953AD8"/>
    <w:rsid w:val="33977850"/>
    <w:rsid w:val="33993BC8"/>
    <w:rsid w:val="33D30934"/>
    <w:rsid w:val="33E34843"/>
    <w:rsid w:val="33E365F1"/>
    <w:rsid w:val="33ED56C2"/>
    <w:rsid w:val="33FD3B57"/>
    <w:rsid w:val="33FE78CF"/>
    <w:rsid w:val="342509B8"/>
    <w:rsid w:val="343230D5"/>
    <w:rsid w:val="34384B8F"/>
    <w:rsid w:val="343D2552"/>
    <w:rsid w:val="344164E1"/>
    <w:rsid w:val="34655258"/>
    <w:rsid w:val="347A51A8"/>
    <w:rsid w:val="347F27BE"/>
    <w:rsid w:val="34833D46"/>
    <w:rsid w:val="34847DD4"/>
    <w:rsid w:val="348E6FC3"/>
    <w:rsid w:val="3498562E"/>
    <w:rsid w:val="34B91A04"/>
    <w:rsid w:val="34BB0094"/>
    <w:rsid w:val="34BD6E42"/>
    <w:rsid w:val="34BF705E"/>
    <w:rsid w:val="34C376CB"/>
    <w:rsid w:val="34C44675"/>
    <w:rsid w:val="34DB551B"/>
    <w:rsid w:val="34E6283D"/>
    <w:rsid w:val="34EC3BCC"/>
    <w:rsid w:val="34F07218"/>
    <w:rsid w:val="351053DE"/>
    <w:rsid w:val="3511718E"/>
    <w:rsid w:val="353510CF"/>
    <w:rsid w:val="35357C76"/>
    <w:rsid w:val="354632DC"/>
    <w:rsid w:val="354D2613"/>
    <w:rsid w:val="356C11BC"/>
    <w:rsid w:val="35812566"/>
    <w:rsid w:val="358362DE"/>
    <w:rsid w:val="358B203C"/>
    <w:rsid w:val="35B835AE"/>
    <w:rsid w:val="35D3227C"/>
    <w:rsid w:val="35D94150"/>
    <w:rsid w:val="35DF103A"/>
    <w:rsid w:val="35E14DB3"/>
    <w:rsid w:val="35E46651"/>
    <w:rsid w:val="35F5085E"/>
    <w:rsid w:val="35FE47E7"/>
    <w:rsid w:val="35FF3B28"/>
    <w:rsid w:val="36064819"/>
    <w:rsid w:val="361909F0"/>
    <w:rsid w:val="3619454C"/>
    <w:rsid w:val="3619646B"/>
    <w:rsid w:val="362829E1"/>
    <w:rsid w:val="362A49AB"/>
    <w:rsid w:val="362C2BC3"/>
    <w:rsid w:val="363475D8"/>
    <w:rsid w:val="364D069A"/>
    <w:rsid w:val="364F7F6E"/>
    <w:rsid w:val="367B5E89"/>
    <w:rsid w:val="368340BC"/>
    <w:rsid w:val="36856055"/>
    <w:rsid w:val="36883480"/>
    <w:rsid w:val="36897924"/>
    <w:rsid w:val="368C2F70"/>
    <w:rsid w:val="36940C0C"/>
    <w:rsid w:val="36941E25"/>
    <w:rsid w:val="36A145F5"/>
    <w:rsid w:val="36AE634F"/>
    <w:rsid w:val="36B37EA1"/>
    <w:rsid w:val="36BE45C8"/>
    <w:rsid w:val="36CC7811"/>
    <w:rsid w:val="36E30880"/>
    <w:rsid w:val="36EB413B"/>
    <w:rsid w:val="37052D23"/>
    <w:rsid w:val="373C4996"/>
    <w:rsid w:val="376737D8"/>
    <w:rsid w:val="376B3939"/>
    <w:rsid w:val="376E6B1A"/>
    <w:rsid w:val="37991DE9"/>
    <w:rsid w:val="37B30645"/>
    <w:rsid w:val="37B65B68"/>
    <w:rsid w:val="37C8622A"/>
    <w:rsid w:val="37CB7AC8"/>
    <w:rsid w:val="37D15091"/>
    <w:rsid w:val="37D921E5"/>
    <w:rsid w:val="37E172EC"/>
    <w:rsid w:val="37EA7908"/>
    <w:rsid w:val="37EB1F18"/>
    <w:rsid w:val="37FB3380"/>
    <w:rsid w:val="383823D6"/>
    <w:rsid w:val="38404012"/>
    <w:rsid w:val="384A30E3"/>
    <w:rsid w:val="3855655E"/>
    <w:rsid w:val="3862042D"/>
    <w:rsid w:val="386C3059"/>
    <w:rsid w:val="38751D1C"/>
    <w:rsid w:val="38787C50"/>
    <w:rsid w:val="388414C3"/>
    <w:rsid w:val="38934A8A"/>
    <w:rsid w:val="389A613D"/>
    <w:rsid w:val="389D1465"/>
    <w:rsid w:val="38A24CCD"/>
    <w:rsid w:val="38A547BD"/>
    <w:rsid w:val="38AF360A"/>
    <w:rsid w:val="38B47EDA"/>
    <w:rsid w:val="38BB18EB"/>
    <w:rsid w:val="38C20ECB"/>
    <w:rsid w:val="38C27ECE"/>
    <w:rsid w:val="38DF7CCF"/>
    <w:rsid w:val="38FE7A29"/>
    <w:rsid w:val="3902751A"/>
    <w:rsid w:val="391147E4"/>
    <w:rsid w:val="39205BF2"/>
    <w:rsid w:val="392E6561"/>
    <w:rsid w:val="393022D9"/>
    <w:rsid w:val="39424B74"/>
    <w:rsid w:val="39461AFC"/>
    <w:rsid w:val="39665CFB"/>
    <w:rsid w:val="396E2E01"/>
    <w:rsid w:val="396E4BAF"/>
    <w:rsid w:val="39873EC3"/>
    <w:rsid w:val="39B8407C"/>
    <w:rsid w:val="39BC1DBE"/>
    <w:rsid w:val="39BD1693"/>
    <w:rsid w:val="39D32C64"/>
    <w:rsid w:val="39DC5FBD"/>
    <w:rsid w:val="39DF3CFF"/>
    <w:rsid w:val="39DF5AAD"/>
    <w:rsid w:val="39E135D3"/>
    <w:rsid w:val="39F01A68"/>
    <w:rsid w:val="39FE23D7"/>
    <w:rsid w:val="3A1439A9"/>
    <w:rsid w:val="3A175247"/>
    <w:rsid w:val="3A396F6B"/>
    <w:rsid w:val="3A437DEA"/>
    <w:rsid w:val="3A502507"/>
    <w:rsid w:val="3A557B1D"/>
    <w:rsid w:val="3A686553"/>
    <w:rsid w:val="3A716116"/>
    <w:rsid w:val="3A742699"/>
    <w:rsid w:val="3A8A5A19"/>
    <w:rsid w:val="3AB02FA5"/>
    <w:rsid w:val="3AB24020"/>
    <w:rsid w:val="3AB42A96"/>
    <w:rsid w:val="3ABB3E24"/>
    <w:rsid w:val="3ABC7B9C"/>
    <w:rsid w:val="3ACB58A9"/>
    <w:rsid w:val="3ACC6031"/>
    <w:rsid w:val="3ACE216B"/>
    <w:rsid w:val="3AD924FC"/>
    <w:rsid w:val="3AEF1D20"/>
    <w:rsid w:val="3B007A89"/>
    <w:rsid w:val="3B2A71FC"/>
    <w:rsid w:val="3B375866"/>
    <w:rsid w:val="3B3D75CD"/>
    <w:rsid w:val="3B497682"/>
    <w:rsid w:val="3B4F27BE"/>
    <w:rsid w:val="3B6E533A"/>
    <w:rsid w:val="3B714E2B"/>
    <w:rsid w:val="3B8362F7"/>
    <w:rsid w:val="3B8E3F77"/>
    <w:rsid w:val="3B9B4007"/>
    <w:rsid w:val="3BA96372"/>
    <w:rsid w:val="3BB07701"/>
    <w:rsid w:val="3BDE19D1"/>
    <w:rsid w:val="3BEB0739"/>
    <w:rsid w:val="3BF515B8"/>
    <w:rsid w:val="3BFA4E20"/>
    <w:rsid w:val="3BFC2946"/>
    <w:rsid w:val="3BFC64A2"/>
    <w:rsid w:val="3C17152E"/>
    <w:rsid w:val="3C1A101E"/>
    <w:rsid w:val="3C2105FF"/>
    <w:rsid w:val="3C2E0626"/>
    <w:rsid w:val="3C3F2833"/>
    <w:rsid w:val="3C4B298D"/>
    <w:rsid w:val="3C636521"/>
    <w:rsid w:val="3C920BB5"/>
    <w:rsid w:val="3C9B215F"/>
    <w:rsid w:val="3CA05910"/>
    <w:rsid w:val="3CB94393"/>
    <w:rsid w:val="3CC52D38"/>
    <w:rsid w:val="3CDE3DFA"/>
    <w:rsid w:val="3D05582A"/>
    <w:rsid w:val="3D0D46DF"/>
    <w:rsid w:val="3D112421"/>
    <w:rsid w:val="3D121CF5"/>
    <w:rsid w:val="3D1B6DFC"/>
    <w:rsid w:val="3D257C7B"/>
    <w:rsid w:val="3D2A51E5"/>
    <w:rsid w:val="3D2D6B2F"/>
    <w:rsid w:val="3D3F6F8E"/>
    <w:rsid w:val="3D4634DB"/>
    <w:rsid w:val="3D4C16AB"/>
    <w:rsid w:val="3D5440BC"/>
    <w:rsid w:val="3D597924"/>
    <w:rsid w:val="3D751B43"/>
    <w:rsid w:val="3D9C794D"/>
    <w:rsid w:val="3DC70D32"/>
    <w:rsid w:val="3DCE20C0"/>
    <w:rsid w:val="3DE175E5"/>
    <w:rsid w:val="3DE4684D"/>
    <w:rsid w:val="3DEE62BF"/>
    <w:rsid w:val="3DFA4C63"/>
    <w:rsid w:val="3E171CB9"/>
    <w:rsid w:val="3E2241BA"/>
    <w:rsid w:val="3E391C30"/>
    <w:rsid w:val="3E481E73"/>
    <w:rsid w:val="3E495BEB"/>
    <w:rsid w:val="3E500D27"/>
    <w:rsid w:val="3E602336"/>
    <w:rsid w:val="3E603619"/>
    <w:rsid w:val="3E7218CE"/>
    <w:rsid w:val="3E8409D1"/>
    <w:rsid w:val="3E8D3D29"/>
    <w:rsid w:val="3E9450B8"/>
    <w:rsid w:val="3E965334"/>
    <w:rsid w:val="3E9739EC"/>
    <w:rsid w:val="3E9A1FA2"/>
    <w:rsid w:val="3E9C3F6D"/>
    <w:rsid w:val="3EB56DDC"/>
    <w:rsid w:val="3ECD4DB7"/>
    <w:rsid w:val="3EDA6843"/>
    <w:rsid w:val="3EE14075"/>
    <w:rsid w:val="3EE43BF5"/>
    <w:rsid w:val="3EF12263"/>
    <w:rsid w:val="3F0A7DA4"/>
    <w:rsid w:val="3F283564"/>
    <w:rsid w:val="3F2C52F0"/>
    <w:rsid w:val="3F4343E8"/>
    <w:rsid w:val="3F473ED8"/>
    <w:rsid w:val="3F4E6652"/>
    <w:rsid w:val="3F670307"/>
    <w:rsid w:val="3F6E3246"/>
    <w:rsid w:val="3F6F78D3"/>
    <w:rsid w:val="3F762A0F"/>
    <w:rsid w:val="3F8C2195"/>
    <w:rsid w:val="3FA255B3"/>
    <w:rsid w:val="3FC9219B"/>
    <w:rsid w:val="3FCE10FC"/>
    <w:rsid w:val="40155D85"/>
    <w:rsid w:val="40156D36"/>
    <w:rsid w:val="4021297B"/>
    <w:rsid w:val="402B6FD2"/>
    <w:rsid w:val="40307062"/>
    <w:rsid w:val="404E1FED"/>
    <w:rsid w:val="40582115"/>
    <w:rsid w:val="405A40DF"/>
    <w:rsid w:val="40624D42"/>
    <w:rsid w:val="406A3E50"/>
    <w:rsid w:val="406F3C61"/>
    <w:rsid w:val="40864ED4"/>
    <w:rsid w:val="409A2B84"/>
    <w:rsid w:val="40A13ABC"/>
    <w:rsid w:val="40C559FD"/>
    <w:rsid w:val="40CB5376"/>
    <w:rsid w:val="40E02836"/>
    <w:rsid w:val="40EE65D6"/>
    <w:rsid w:val="40FC6F44"/>
    <w:rsid w:val="410B53D9"/>
    <w:rsid w:val="41110C42"/>
    <w:rsid w:val="41184B8F"/>
    <w:rsid w:val="41240472"/>
    <w:rsid w:val="41250249"/>
    <w:rsid w:val="412A5860"/>
    <w:rsid w:val="414A4154"/>
    <w:rsid w:val="4182569C"/>
    <w:rsid w:val="41A76EB0"/>
    <w:rsid w:val="41A81510"/>
    <w:rsid w:val="41B11ADD"/>
    <w:rsid w:val="41B2262D"/>
    <w:rsid w:val="41CA2B9F"/>
    <w:rsid w:val="41CE268F"/>
    <w:rsid w:val="41D1217F"/>
    <w:rsid w:val="41DF2AEE"/>
    <w:rsid w:val="42072045"/>
    <w:rsid w:val="4209737F"/>
    <w:rsid w:val="42097B6B"/>
    <w:rsid w:val="42156510"/>
    <w:rsid w:val="42164036"/>
    <w:rsid w:val="42166518"/>
    <w:rsid w:val="4235270E"/>
    <w:rsid w:val="42461443"/>
    <w:rsid w:val="42592E09"/>
    <w:rsid w:val="4278084D"/>
    <w:rsid w:val="427F607F"/>
    <w:rsid w:val="427F7E2D"/>
    <w:rsid w:val="42932922"/>
    <w:rsid w:val="42A258CA"/>
    <w:rsid w:val="42A64851"/>
    <w:rsid w:val="42AB6E74"/>
    <w:rsid w:val="42B0448A"/>
    <w:rsid w:val="42B20202"/>
    <w:rsid w:val="42E00C78"/>
    <w:rsid w:val="42F77BE9"/>
    <w:rsid w:val="43000F6E"/>
    <w:rsid w:val="4315663C"/>
    <w:rsid w:val="431D3395"/>
    <w:rsid w:val="432437C0"/>
    <w:rsid w:val="43560B8E"/>
    <w:rsid w:val="43654FAA"/>
    <w:rsid w:val="43853221"/>
    <w:rsid w:val="438A0837"/>
    <w:rsid w:val="43A911C3"/>
    <w:rsid w:val="43B65AD0"/>
    <w:rsid w:val="43BD6E5F"/>
    <w:rsid w:val="43C24475"/>
    <w:rsid w:val="43DE5C38"/>
    <w:rsid w:val="43E14DD3"/>
    <w:rsid w:val="43F65388"/>
    <w:rsid w:val="440A7BCA"/>
    <w:rsid w:val="440B2559"/>
    <w:rsid w:val="440E76BA"/>
    <w:rsid w:val="4418768E"/>
    <w:rsid w:val="443A2799"/>
    <w:rsid w:val="44494EFB"/>
    <w:rsid w:val="444C656B"/>
    <w:rsid w:val="4456696C"/>
    <w:rsid w:val="445D5F4C"/>
    <w:rsid w:val="445E01BE"/>
    <w:rsid w:val="44663053"/>
    <w:rsid w:val="44692B43"/>
    <w:rsid w:val="447A6AFE"/>
    <w:rsid w:val="448654A3"/>
    <w:rsid w:val="44A75419"/>
    <w:rsid w:val="44AE49FA"/>
    <w:rsid w:val="44AE67A8"/>
    <w:rsid w:val="44B71B00"/>
    <w:rsid w:val="44B87626"/>
    <w:rsid w:val="44CD4E80"/>
    <w:rsid w:val="44D206E8"/>
    <w:rsid w:val="44D926C3"/>
    <w:rsid w:val="44D97CC8"/>
    <w:rsid w:val="44F06DC0"/>
    <w:rsid w:val="44F17AAA"/>
    <w:rsid w:val="44FA19ED"/>
    <w:rsid w:val="44FC5765"/>
    <w:rsid w:val="44FF34A7"/>
    <w:rsid w:val="45156827"/>
    <w:rsid w:val="451A5BEB"/>
    <w:rsid w:val="45435142"/>
    <w:rsid w:val="455223C2"/>
    <w:rsid w:val="45594965"/>
    <w:rsid w:val="455E01CE"/>
    <w:rsid w:val="456D21BF"/>
    <w:rsid w:val="457F1EF2"/>
    <w:rsid w:val="459F1A06"/>
    <w:rsid w:val="45A3402D"/>
    <w:rsid w:val="45B61DB8"/>
    <w:rsid w:val="45C50B81"/>
    <w:rsid w:val="45D3296A"/>
    <w:rsid w:val="45F36B68"/>
    <w:rsid w:val="460E39A2"/>
    <w:rsid w:val="4613720A"/>
    <w:rsid w:val="46250CEB"/>
    <w:rsid w:val="462D194E"/>
    <w:rsid w:val="46386C71"/>
    <w:rsid w:val="463D7DE3"/>
    <w:rsid w:val="464519B5"/>
    <w:rsid w:val="465810C1"/>
    <w:rsid w:val="465A549A"/>
    <w:rsid w:val="465D66D7"/>
    <w:rsid w:val="46613356"/>
    <w:rsid w:val="467557CF"/>
    <w:rsid w:val="46783004"/>
    <w:rsid w:val="46893028"/>
    <w:rsid w:val="468C48C7"/>
    <w:rsid w:val="46962CAA"/>
    <w:rsid w:val="469C3CAE"/>
    <w:rsid w:val="46BF4C9C"/>
    <w:rsid w:val="46D30747"/>
    <w:rsid w:val="46D52748"/>
    <w:rsid w:val="46D71FE6"/>
    <w:rsid w:val="46D83FB0"/>
    <w:rsid w:val="46D869EF"/>
    <w:rsid w:val="46ED3296"/>
    <w:rsid w:val="46F26E20"/>
    <w:rsid w:val="46F72688"/>
    <w:rsid w:val="46FC7C9E"/>
    <w:rsid w:val="46FD57C4"/>
    <w:rsid w:val="47052D61"/>
    <w:rsid w:val="470B6133"/>
    <w:rsid w:val="470E79D1"/>
    <w:rsid w:val="47466FB1"/>
    <w:rsid w:val="47637D1D"/>
    <w:rsid w:val="477261B2"/>
    <w:rsid w:val="47767A51"/>
    <w:rsid w:val="477A6E15"/>
    <w:rsid w:val="47947E61"/>
    <w:rsid w:val="47A01D37"/>
    <w:rsid w:val="47A0687C"/>
    <w:rsid w:val="47AF4D11"/>
    <w:rsid w:val="47B95B8F"/>
    <w:rsid w:val="47BC11DC"/>
    <w:rsid w:val="47CB7671"/>
    <w:rsid w:val="47D83CEB"/>
    <w:rsid w:val="47E55BE4"/>
    <w:rsid w:val="47F6649C"/>
    <w:rsid w:val="48013092"/>
    <w:rsid w:val="480212E4"/>
    <w:rsid w:val="48036E0A"/>
    <w:rsid w:val="48070F06"/>
    <w:rsid w:val="4838131C"/>
    <w:rsid w:val="484336AB"/>
    <w:rsid w:val="484A67E7"/>
    <w:rsid w:val="484F02A2"/>
    <w:rsid w:val="4856518C"/>
    <w:rsid w:val="486C0E54"/>
    <w:rsid w:val="487C1BEC"/>
    <w:rsid w:val="487D6BBD"/>
    <w:rsid w:val="487F2935"/>
    <w:rsid w:val="488E2B78"/>
    <w:rsid w:val="489D2DBB"/>
    <w:rsid w:val="48C23BED"/>
    <w:rsid w:val="48D367DD"/>
    <w:rsid w:val="48D62BFB"/>
    <w:rsid w:val="48DA400F"/>
    <w:rsid w:val="48DD765B"/>
    <w:rsid w:val="48EF47AE"/>
    <w:rsid w:val="48FD7CFE"/>
    <w:rsid w:val="49080B7C"/>
    <w:rsid w:val="491868E5"/>
    <w:rsid w:val="49296D45"/>
    <w:rsid w:val="492D05E3"/>
    <w:rsid w:val="49331971"/>
    <w:rsid w:val="49366D6C"/>
    <w:rsid w:val="4941408E"/>
    <w:rsid w:val="49415E3C"/>
    <w:rsid w:val="496657C3"/>
    <w:rsid w:val="497D499A"/>
    <w:rsid w:val="49883A6B"/>
    <w:rsid w:val="498B355B"/>
    <w:rsid w:val="49940662"/>
    <w:rsid w:val="49A32653"/>
    <w:rsid w:val="49A60395"/>
    <w:rsid w:val="49A76557"/>
    <w:rsid w:val="49BB64C1"/>
    <w:rsid w:val="49CF5AD5"/>
    <w:rsid w:val="49D96075"/>
    <w:rsid w:val="49E45630"/>
    <w:rsid w:val="49F44C5D"/>
    <w:rsid w:val="4A083129"/>
    <w:rsid w:val="4A176B9D"/>
    <w:rsid w:val="4A1B668D"/>
    <w:rsid w:val="4A37282C"/>
    <w:rsid w:val="4A372D9B"/>
    <w:rsid w:val="4A3D4856"/>
    <w:rsid w:val="4A4756D4"/>
    <w:rsid w:val="4A653DAC"/>
    <w:rsid w:val="4A655B5A"/>
    <w:rsid w:val="4A9326C8"/>
    <w:rsid w:val="4A9D3546"/>
    <w:rsid w:val="4AAE090D"/>
    <w:rsid w:val="4ADB5E1D"/>
    <w:rsid w:val="4ADB7BCB"/>
    <w:rsid w:val="4AF07B1A"/>
    <w:rsid w:val="4AF13892"/>
    <w:rsid w:val="4AFD3FE5"/>
    <w:rsid w:val="4B117A90"/>
    <w:rsid w:val="4B221C9D"/>
    <w:rsid w:val="4B5D2E6D"/>
    <w:rsid w:val="4B6E0A3F"/>
    <w:rsid w:val="4B7A4343"/>
    <w:rsid w:val="4B7C13AE"/>
    <w:rsid w:val="4B8F7333"/>
    <w:rsid w:val="4B967555"/>
    <w:rsid w:val="4B9A7A86"/>
    <w:rsid w:val="4BA121C2"/>
    <w:rsid w:val="4BA32DDE"/>
    <w:rsid w:val="4BA3693A"/>
    <w:rsid w:val="4BA40904"/>
    <w:rsid w:val="4BAB1C93"/>
    <w:rsid w:val="4BAB57EF"/>
    <w:rsid w:val="4BBF4E2D"/>
    <w:rsid w:val="4BD016F9"/>
    <w:rsid w:val="4BD034A7"/>
    <w:rsid w:val="4BDB0006"/>
    <w:rsid w:val="4BDD4DD8"/>
    <w:rsid w:val="4BE96317"/>
    <w:rsid w:val="4BF4363A"/>
    <w:rsid w:val="4BFC604B"/>
    <w:rsid w:val="4C06511B"/>
    <w:rsid w:val="4C2F4672"/>
    <w:rsid w:val="4C3045F5"/>
    <w:rsid w:val="4C3E6663"/>
    <w:rsid w:val="4C4A14AC"/>
    <w:rsid w:val="4C531E17"/>
    <w:rsid w:val="4C576EA2"/>
    <w:rsid w:val="4C847D2F"/>
    <w:rsid w:val="4C8C3872"/>
    <w:rsid w:val="4C8E64B7"/>
    <w:rsid w:val="4C9269AF"/>
    <w:rsid w:val="4CA0731E"/>
    <w:rsid w:val="4CA30BBC"/>
    <w:rsid w:val="4CA55482"/>
    <w:rsid w:val="4CCF22AA"/>
    <w:rsid w:val="4CCF54CA"/>
    <w:rsid w:val="4CDD7C2A"/>
    <w:rsid w:val="4CE4720A"/>
    <w:rsid w:val="4CF80F08"/>
    <w:rsid w:val="4D023B34"/>
    <w:rsid w:val="4D111FCA"/>
    <w:rsid w:val="4D2324BD"/>
    <w:rsid w:val="4D243AAB"/>
    <w:rsid w:val="4D292E6F"/>
    <w:rsid w:val="4D4D6AF7"/>
    <w:rsid w:val="4D553C64"/>
    <w:rsid w:val="4D7F33D7"/>
    <w:rsid w:val="4D8B6D06"/>
    <w:rsid w:val="4D902EEE"/>
    <w:rsid w:val="4D926C66"/>
    <w:rsid w:val="4DA16EA9"/>
    <w:rsid w:val="4DB30144"/>
    <w:rsid w:val="4DB841F3"/>
    <w:rsid w:val="4DBA286F"/>
    <w:rsid w:val="4DBA440F"/>
    <w:rsid w:val="4DCF5C83"/>
    <w:rsid w:val="4DD92AE7"/>
    <w:rsid w:val="4E0062C6"/>
    <w:rsid w:val="4E0B4C6B"/>
    <w:rsid w:val="4E1902F3"/>
    <w:rsid w:val="4E2A3343"/>
    <w:rsid w:val="4E375A60"/>
    <w:rsid w:val="4E375A78"/>
    <w:rsid w:val="4E8D742E"/>
    <w:rsid w:val="4EB068B1"/>
    <w:rsid w:val="4EB46E4E"/>
    <w:rsid w:val="4EBA7C2C"/>
    <w:rsid w:val="4EC63E32"/>
    <w:rsid w:val="4EDF2C95"/>
    <w:rsid w:val="4EF37BD9"/>
    <w:rsid w:val="4F0760F0"/>
    <w:rsid w:val="4F0E056F"/>
    <w:rsid w:val="4F0E67C1"/>
    <w:rsid w:val="4F11005F"/>
    <w:rsid w:val="4F351F9F"/>
    <w:rsid w:val="4F381A8F"/>
    <w:rsid w:val="4F3B50DC"/>
    <w:rsid w:val="4F4B6F82"/>
    <w:rsid w:val="4F512B51"/>
    <w:rsid w:val="4F7F76BE"/>
    <w:rsid w:val="4F844CD5"/>
    <w:rsid w:val="4F905428"/>
    <w:rsid w:val="4F946881"/>
    <w:rsid w:val="4FA2515B"/>
    <w:rsid w:val="4FAD422B"/>
    <w:rsid w:val="4FC41C53"/>
    <w:rsid w:val="4FD317B8"/>
    <w:rsid w:val="4FED7FDA"/>
    <w:rsid w:val="4FFF435B"/>
    <w:rsid w:val="50175B49"/>
    <w:rsid w:val="501A249C"/>
    <w:rsid w:val="501E2A33"/>
    <w:rsid w:val="50243DC2"/>
    <w:rsid w:val="50267B3A"/>
    <w:rsid w:val="504B134F"/>
    <w:rsid w:val="505521CD"/>
    <w:rsid w:val="50591CBD"/>
    <w:rsid w:val="506F7733"/>
    <w:rsid w:val="50767BFF"/>
    <w:rsid w:val="507E7976"/>
    <w:rsid w:val="50834F8C"/>
    <w:rsid w:val="508A631B"/>
    <w:rsid w:val="50934679"/>
    <w:rsid w:val="50DB6B76"/>
    <w:rsid w:val="50F1639A"/>
    <w:rsid w:val="51042ECE"/>
    <w:rsid w:val="510D2AA8"/>
    <w:rsid w:val="511D2A14"/>
    <w:rsid w:val="511D2CEB"/>
    <w:rsid w:val="51264A17"/>
    <w:rsid w:val="51332218"/>
    <w:rsid w:val="51360251"/>
    <w:rsid w:val="514364CA"/>
    <w:rsid w:val="5153495F"/>
    <w:rsid w:val="515E2B63"/>
    <w:rsid w:val="517F39A6"/>
    <w:rsid w:val="51971BEE"/>
    <w:rsid w:val="51986815"/>
    <w:rsid w:val="519C4558"/>
    <w:rsid w:val="51EE0B2B"/>
    <w:rsid w:val="51F53C68"/>
    <w:rsid w:val="52033783"/>
    <w:rsid w:val="52036385"/>
    <w:rsid w:val="520614B4"/>
    <w:rsid w:val="520C2D5F"/>
    <w:rsid w:val="521D4F6D"/>
    <w:rsid w:val="522B768A"/>
    <w:rsid w:val="52391DA6"/>
    <w:rsid w:val="525265DA"/>
    <w:rsid w:val="525E180D"/>
    <w:rsid w:val="526B0371"/>
    <w:rsid w:val="52733BCA"/>
    <w:rsid w:val="528F19C6"/>
    <w:rsid w:val="52A03BD4"/>
    <w:rsid w:val="52A336C4"/>
    <w:rsid w:val="52A42F98"/>
    <w:rsid w:val="52A80CDA"/>
    <w:rsid w:val="52AF2069"/>
    <w:rsid w:val="52B256B5"/>
    <w:rsid w:val="52C33D66"/>
    <w:rsid w:val="52D260F8"/>
    <w:rsid w:val="52D4387D"/>
    <w:rsid w:val="52F43F1F"/>
    <w:rsid w:val="53095C1D"/>
    <w:rsid w:val="531975E6"/>
    <w:rsid w:val="532F4F57"/>
    <w:rsid w:val="533D340F"/>
    <w:rsid w:val="53407165"/>
    <w:rsid w:val="535844AE"/>
    <w:rsid w:val="53591FD4"/>
    <w:rsid w:val="536D782E"/>
    <w:rsid w:val="536F35A6"/>
    <w:rsid w:val="5373753A"/>
    <w:rsid w:val="538306E4"/>
    <w:rsid w:val="53A539E9"/>
    <w:rsid w:val="53AC65A8"/>
    <w:rsid w:val="53B65679"/>
    <w:rsid w:val="53B77228"/>
    <w:rsid w:val="53CE4770"/>
    <w:rsid w:val="53DC0B0D"/>
    <w:rsid w:val="53E24763"/>
    <w:rsid w:val="53E45D42"/>
    <w:rsid w:val="53E977FC"/>
    <w:rsid w:val="53EC2E48"/>
    <w:rsid w:val="53F02939"/>
    <w:rsid w:val="53F73CC7"/>
    <w:rsid w:val="54085ED4"/>
    <w:rsid w:val="540957A8"/>
    <w:rsid w:val="54160E27"/>
    <w:rsid w:val="54212AF2"/>
    <w:rsid w:val="54297BF9"/>
    <w:rsid w:val="542A2B6C"/>
    <w:rsid w:val="542D593B"/>
    <w:rsid w:val="5437274A"/>
    <w:rsid w:val="54622AD8"/>
    <w:rsid w:val="54671E67"/>
    <w:rsid w:val="547215A0"/>
    <w:rsid w:val="54755508"/>
    <w:rsid w:val="547A48F8"/>
    <w:rsid w:val="54A11E85"/>
    <w:rsid w:val="54A92AE8"/>
    <w:rsid w:val="54AA64A8"/>
    <w:rsid w:val="54B41BB8"/>
    <w:rsid w:val="54BD05AE"/>
    <w:rsid w:val="54CF69F2"/>
    <w:rsid w:val="54D67D81"/>
    <w:rsid w:val="54E74F22"/>
    <w:rsid w:val="54FC65FF"/>
    <w:rsid w:val="55055F70"/>
    <w:rsid w:val="55167119"/>
    <w:rsid w:val="552A59D6"/>
    <w:rsid w:val="552E3C9B"/>
    <w:rsid w:val="55322ADD"/>
    <w:rsid w:val="5539030F"/>
    <w:rsid w:val="55472A2C"/>
    <w:rsid w:val="554C0043"/>
    <w:rsid w:val="5557104B"/>
    <w:rsid w:val="55573E2C"/>
    <w:rsid w:val="55620D75"/>
    <w:rsid w:val="5563028F"/>
    <w:rsid w:val="556709D9"/>
    <w:rsid w:val="557B26D6"/>
    <w:rsid w:val="55803216"/>
    <w:rsid w:val="5581730A"/>
    <w:rsid w:val="558C4168"/>
    <w:rsid w:val="558E3D96"/>
    <w:rsid w:val="559B0682"/>
    <w:rsid w:val="55C51BA3"/>
    <w:rsid w:val="55CA0F67"/>
    <w:rsid w:val="55EB788D"/>
    <w:rsid w:val="55FF3307"/>
    <w:rsid w:val="560B686C"/>
    <w:rsid w:val="565704F6"/>
    <w:rsid w:val="566B44F9"/>
    <w:rsid w:val="567F61F6"/>
    <w:rsid w:val="5684380C"/>
    <w:rsid w:val="56851CAB"/>
    <w:rsid w:val="56892BD1"/>
    <w:rsid w:val="568B4B9B"/>
    <w:rsid w:val="568E6ECB"/>
    <w:rsid w:val="56903F5F"/>
    <w:rsid w:val="569755AF"/>
    <w:rsid w:val="569E667C"/>
    <w:rsid w:val="56A619D5"/>
    <w:rsid w:val="56AF0889"/>
    <w:rsid w:val="56B55774"/>
    <w:rsid w:val="56BA5480"/>
    <w:rsid w:val="56BD287A"/>
    <w:rsid w:val="56BF4844"/>
    <w:rsid w:val="56D46542"/>
    <w:rsid w:val="56EE0C86"/>
    <w:rsid w:val="56EE7C36"/>
    <w:rsid w:val="56F614D9"/>
    <w:rsid w:val="56FB3ACE"/>
    <w:rsid w:val="57114BCE"/>
    <w:rsid w:val="571526B6"/>
    <w:rsid w:val="57154464"/>
    <w:rsid w:val="571B5F1F"/>
    <w:rsid w:val="5721105B"/>
    <w:rsid w:val="57281234"/>
    <w:rsid w:val="572C012C"/>
    <w:rsid w:val="57387608"/>
    <w:rsid w:val="5748483A"/>
    <w:rsid w:val="57711FE2"/>
    <w:rsid w:val="57790E97"/>
    <w:rsid w:val="577B4D2F"/>
    <w:rsid w:val="577B69BD"/>
    <w:rsid w:val="57890211"/>
    <w:rsid w:val="578A4E52"/>
    <w:rsid w:val="57AA72A2"/>
    <w:rsid w:val="580E6E4F"/>
    <w:rsid w:val="58240E03"/>
    <w:rsid w:val="58247055"/>
    <w:rsid w:val="583152CE"/>
    <w:rsid w:val="58346B6C"/>
    <w:rsid w:val="584E5E80"/>
    <w:rsid w:val="585711D8"/>
    <w:rsid w:val="585D60C3"/>
    <w:rsid w:val="587B5925"/>
    <w:rsid w:val="5886386C"/>
    <w:rsid w:val="58981355"/>
    <w:rsid w:val="58A32267"/>
    <w:rsid w:val="58A65CBC"/>
    <w:rsid w:val="58AB32D2"/>
    <w:rsid w:val="58BA52C3"/>
    <w:rsid w:val="58C0702C"/>
    <w:rsid w:val="58DA3BB7"/>
    <w:rsid w:val="58E6255C"/>
    <w:rsid w:val="58F92290"/>
    <w:rsid w:val="59091DA7"/>
    <w:rsid w:val="590A624B"/>
    <w:rsid w:val="590F1AB3"/>
    <w:rsid w:val="59345076"/>
    <w:rsid w:val="593F3A1A"/>
    <w:rsid w:val="594168F5"/>
    <w:rsid w:val="59417793"/>
    <w:rsid w:val="59441031"/>
    <w:rsid w:val="59457283"/>
    <w:rsid w:val="598558D1"/>
    <w:rsid w:val="598A113A"/>
    <w:rsid w:val="598A738C"/>
    <w:rsid w:val="598B6C60"/>
    <w:rsid w:val="599B6EA3"/>
    <w:rsid w:val="59A30CC5"/>
    <w:rsid w:val="59A85A64"/>
    <w:rsid w:val="59AD307A"/>
    <w:rsid w:val="59B2243E"/>
    <w:rsid w:val="59C85584"/>
    <w:rsid w:val="59F14D15"/>
    <w:rsid w:val="59F1740B"/>
    <w:rsid w:val="59FE5684"/>
    <w:rsid w:val="5A00764E"/>
    <w:rsid w:val="5A0E3B19"/>
    <w:rsid w:val="5A105AE3"/>
    <w:rsid w:val="5A137381"/>
    <w:rsid w:val="5A1B4488"/>
    <w:rsid w:val="5A3103F0"/>
    <w:rsid w:val="5A345107"/>
    <w:rsid w:val="5A5534F6"/>
    <w:rsid w:val="5A56726E"/>
    <w:rsid w:val="5A5A4FB0"/>
    <w:rsid w:val="5A5D05FC"/>
    <w:rsid w:val="5A5D0D2D"/>
    <w:rsid w:val="5A5F2347"/>
    <w:rsid w:val="5A696FA1"/>
    <w:rsid w:val="5A7B0A82"/>
    <w:rsid w:val="5A81253D"/>
    <w:rsid w:val="5A8E4C59"/>
    <w:rsid w:val="5A9304C2"/>
    <w:rsid w:val="5AB32912"/>
    <w:rsid w:val="5AB81CD6"/>
    <w:rsid w:val="5ABD593E"/>
    <w:rsid w:val="5ABF4E13"/>
    <w:rsid w:val="5AE965BB"/>
    <w:rsid w:val="5AF01470"/>
    <w:rsid w:val="5AFD0B11"/>
    <w:rsid w:val="5B1517B7"/>
    <w:rsid w:val="5B181A34"/>
    <w:rsid w:val="5B1E5FDD"/>
    <w:rsid w:val="5B296730"/>
    <w:rsid w:val="5B2B4256"/>
    <w:rsid w:val="5B3752F1"/>
    <w:rsid w:val="5B4377F2"/>
    <w:rsid w:val="5B4A5024"/>
    <w:rsid w:val="5B527A35"/>
    <w:rsid w:val="5B6065F6"/>
    <w:rsid w:val="5B6D55F0"/>
    <w:rsid w:val="5B6F4A8B"/>
    <w:rsid w:val="5B7200D7"/>
    <w:rsid w:val="5B765E19"/>
    <w:rsid w:val="5B7C71A8"/>
    <w:rsid w:val="5B8147BE"/>
    <w:rsid w:val="5B8248C4"/>
    <w:rsid w:val="5B8322E4"/>
    <w:rsid w:val="5B834092"/>
    <w:rsid w:val="5B90055D"/>
    <w:rsid w:val="5B996734"/>
    <w:rsid w:val="5B9B5880"/>
    <w:rsid w:val="5BB64468"/>
    <w:rsid w:val="5BBB1A7E"/>
    <w:rsid w:val="5BBB382C"/>
    <w:rsid w:val="5BC528FD"/>
    <w:rsid w:val="5BC8419B"/>
    <w:rsid w:val="5BCA7F13"/>
    <w:rsid w:val="5BCC3C8B"/>
    <w:rsid w:val="5BE865EB"/>
    <w:rsid w:val="5BEE05B8"/>
    <w:rsid w:val="5BF63E1B"/>
    <w:rsid w:val="5BF64864"/>
    <w:rsid w:val="5C0455C5"/>
    <w:rsid w:val="5C14118E"/>
    <w:rsid w:val="5C163158"/>
    <w:rsid w:val="5C3E620B"/>
    <w:rsid w:val="5C41715A"/>
    <w:rsid w:val="5C4750C0"/>
    <w:rsid w:val="5C664B55"/>
    <w:rsid w:val="5C6E4D42"/>
    <w:rsid w:val="5C8207EE"/>
    <w:rsid w:val="5C936557"/>
    <w:rsid w:val="5C9A1694"/>
    <w:rsid w:val="5CA1156C"/>
    <w:rsid w:val="5CA22C3E"/>
    <w:rsid w:val="5CD13BCF"/>
    <w:rsid w:val="5CE15514"/>
    <w:rsid w:val="5CE45005"/>
    <w:rsid w:val="5D041203"/>
    <w:rsid w:val="5D065885"/>
    <w:rsid w:val="5D245401"/>
    <w:rsid w:val="5D283143"/>
    <w:rsid w:val="5D3C274B"/>
    <w:rsid w:val="5D427FDF"/>
    <w:rsid w:val="5D59154F"/>
    <w:rsid w:val="5D5E6B65"/>
    <w:rsid w:val="5D684E4C"/>
    <w:rsid w:val="5D6A375C"/>
    <w:rsid w:val="5D6D0B56"/>
    <w:rsid w:val="5D706898"/>
    <w:rsid w:val="5D740137"/>
    <w:rsid w:val="5D777C27"/>
    <w:rsid w:val="5D810AA5"/>
    <w:rsid w:val="5D854C52"/>
    <w:rsid w:val="5D861C18"/>
    <w:rsid w:val="5DA64C3B"/>
    <w:rsid w:val="5DBA1CF6"/>
    <w:rsid w:val="5DBC65F2"/>
    <w:rsid w:val="5DC015CE"/>
    <w:rsid w:val="5DEE5A81"/>
    <w:rsid w:val="5DF23751"/>
    <w:rsid w:val="5DF254FF"/>
    <w:rsid w:val="5E070FAB"/>
    <w:rsid w:val="5E0C4813"/>
    <w:rsid w:val="5E391380"/>
    <w:rsid w:val="5E39312E"/>
    <w:rsid w:val="5E435D5B"/>
    <w:rsid w:val="5E581806"/>
    <w:rsid w:val="5E6C3504"/>
    <w:rsid w:val="5E777144"/>
    <w:rsid w:val="5E8A398A"/>
    <w:rsid w:val="5E8F2D4E"/>
    <w:rsid w:val="5E9345EC"/>
    <w:rsid w:val="5E960581"/>
    <w:rsid w:val="5E987E55"/>
    <w:rsid w:val="5E99597B"/>
    <w:rsid w:val="5E9B7945"/>
    <w:rsid w:val="5E9D7395"/>
    <w:rsid w:val="5EA04F5B"/>
    <w:rsid w:val="5EB56C59"/>
    <w:rsid w:val="5EC450EE"/>
    <w:rsid w:val="5EDF7832"/>
    <w:rsid w:val="5EEB267A"/>
    <w:rsid w:val="5EEC1F4F"/>
    <w:rsid w:val="5EED6FD0"/>
    <w:rsid w:val="5EF17565"/>
    <w:rsid w:val="5EF5076F"/>
    <w:rsid w:val="5EF82B89"/>
    <w:rsid w:val="5F077AA4"/>
    <w:rsid w:val="5F17346F"/>
    <w:rsid w:val="5F2C67EF"/>
    <w:rsid w:val="5F304531"/>
    <w:rsid w:val="5F313E05"/>
    <w:rsid w:val="5F36141C"/>
    <w:rsid w:val="5F4B136B"/>
    <w:rsid w:val="5F4E49B7"/>
    <w:rsid w:val="5F645F89"/>
    <w:rsid w:val="5F6D12E1"/>
    <w:rsid w:val="5F7374F0"/>
    <w:rsid w:val="5F772160"/>
    <w:rsid w:val="5F7E34EF"/>
    <w:rsid w:val="5F920D48"/>
    <w:rsid w:val="5F950838"/>
    <w:rsid w:val="5F9C26CE"/>
    <w:rsid w:val="5FA80D8B"/>
    <w:rsid w:val="5FB213EA"/>
    <w:rsid w:val="5FE13A7D"/>
    <w:rsid w:val="5FE64BF0"/>
    <w:rsid w:val="5FED5F7E"/>
    <w:rsid w:val="600B0088"/>
    <w:rsid w:val="60173EDF"/>
    <w:rsid w:val="601D5E49"/>
    <w:rsid w:val="6035493A"/>
    <w:rsid w:val="604007A4"/>
    <w:rsid w:val="604069F6"/>
    <w:rsid w:val="60483AFC"/>
    <w:rsid w:val="60761781"/>
    <w:rsid w:val="60803296"/>
    <w:rsid w:val="60806DF2"/>
    <w:rsid w:val="60AC13CD"/>
    <w:rsid w:val="60AE7E03"/>
    <w:rsid w:val="60AF592A"/>
    <w:rsid w:val="60DD2497"/>
    <w:rsid w:val="60DF7FBD"/>
    <w:rsid w:val="60E22D6B"/>
    <w:rsid w:val="60E530F9"/>
    <w:rsid w:val="611414AD"/>
    <w:rsid w:val="6114541A"/>
    <w:rsid w:val="61271964"/>
    <w:rsid w:val="612B4EE5"/>
    <w:rsid w:val="613F48C8"/>
    <w:rsid w:val="614B5652"/>
    <w:rsid w:val="61665FE8"/>
    <w:rsid w:val="61727781"/>
    <w:rsid w:val="61812305"/>
    <w:rsid w:val="619C5EAE"/>
    <w:rsid w:val="61A134C4"/>
    <w:rsid w:val="61A22C29"/>
    <w:rsid w:val="61AD00BB"/>
    <w:rsid w:val="61C9268E"/>
    <w:rsid w:val="61C947C9"/>
    <w:rsid w:val="61CE3B8D"/>
    <w:rsid w:val="61D4389A"/>
    <w:rsid w:val="61E635CD"/>
    <w:rsid w:val="61EF4230"/>
    <w:rsid w:val="61F41846"/>
    <w:rsid w:val="620D0B5A"/>
    <w:rsid w:val="620D2908"/>
    <w:rsid w:val="622163B3"/>
    <w:rsid w:val="622639C9"/>
    <w:rsid w:val="62353C0D"/>
    <w:rsid w:val="623C082B"/>
    <w:rsid w:val="62404A8B"/>
    <w:rsid w:val="624330B6"/>
    <w:rsid w:val="62522A10"/>
    <w:rsid w:val="625247BE"/>
    <w:rsid w:val="62586279"/>
    <w:rsid w:val="626321D7"/>
    <w:rsid w:val="626A7D5A"/>
    <w:rsid w:val="626E4414"/>
    <w:rsid w:val="62861D05"/>
    <w:rsid w:val="629D1EDE"/>
    <w:rsid w:val="62AA0157"/>
    <w:rsid w:val="62AC3ECF"/>
    <w:rsid w:val="62AD0BAD"/>
    <w:rsid w:val="62B114E5"/>
    <w:rsid w:val="62B334AF"/>
    <w:rsid w:val="62CB3D1D"/>
    <w:rsid w:val="62EA49F7"/>
    <w:rsid w:val="62EC4C13"/>
    <w:rsid w:val="62F13FD7"/>
    <w:rsid w:val="62F329B7"/>
    <w:rsid w:val="62F67840"/>
    <w:rsid w:val="6311467A"/>
    <w:rsid w:val="63155F18"/>
    <w:rsid w:val="631F28F3"/>
    <w:rsid w:val="632C3261"/>
    <w:rsid w:val="632C5010"/>
    <w:rsid w:val="63387E58"/>
    <w:rsid w:val="634560D1"/>
    <w:rsid w:val="63695094"/>
    <w:rsid w:val="63761A35"/>
    <w:rsid w:val="63827325"/>
    <w:rsid w:val="63924362"/>
    <w:rsid w:val="639C058F"/>
    <w:rsid w:val="639C3F43"/>
    <w:rsid w:val="63AC7EFE"/>
    <w:rsid w:val="63BC45E5"/>
    <w:rsid w:val="63C3152B"/>
    <w:rsid w:val="63D95197"/>
    <w:rsid w:val="63DD3B9E"/>
    <w:rsid w:val="63EB0A27"/>
    <w:rsid w:val="63FB138E"/>
    <w:rsid w:val="63FF0976"/>
    <w:rsid w:val="640669EA"/>
    <w:rsid w:val="64137F7D"/>
    <w:rsid w:val="64162794"/>
    <w:rsid w:val="64171479"/>
    <w:rsid w:val="64175CC0"/>
    <w:rsid w:val="64414AEB"/>
    <w:rsid w:val="64432155"/>
    <w:rsid w:val="645E569D"/>
    <w:rsid w:val="6463082E"/>
    <w:rsid w:val="646A1DB3"/>
    <w:rsid w:val="6478763A"/>
    <w:rsid w:val="648F1CFA"/>
    <w:rsid w:val="649718EF"/>
    <w:rsid w:val="64A15589"/>
    <w:rsid w:val="64A77044"/>
    <w:rsid w:val="64A82DBC"/>
    <w:rsid w:val="64A84B6A"/>
    <w:rsid w:val="64C51278"/>
    <w:rsid w:val="64DE67DD"/>
    <w:rsid w:val="64E35BA2"/>
    <w:rsid w:val="64E42894"/>
    <w:rsid w:val="64E80E78"/>
    <w:rsid w:val="64FF0C2E"/>
    <w:rsid w:val="65044496"/>
    <w:rsid w:val="650F6997"/>
    <w:rsid w:val="651F307E"/>
    <w:rsid w:val="65202952"/>
    <w:rsid w:val="652A557F"/>
    <w:rsid w:val="6535464F"/>
    <w:rsid w:val="654725D5"/>
    <w:rsid w:val="6554084E"/>
    <w:rsid w:val="65874A81"/>
    <w:rsid w:val="6593777B"/>
    <w:rsid w:val="659770B8"/>
    <w:rsid w:val="65A45331"/>
    <w:rsid w:val="65A879F4"/>
    <w:rsid w:val="65C806B3"/>
    <w:rsid w:val="65C9123C"/>
    <w:rsid w:val="65E322FD"/>
    <w:rsid w:val="65F00576"/>
    <w:rsid w:val="65F97EB8"/>
    <w:rsid w:val="65FA1FE0"/>
    <w:rsid w:val="65FF07B9"/>
    <w:rsid w:val="660376B8"/>
    <w:rsid w:val="66083B12"/>
    <w:rsid w:val="660D737A"/>
    <w:rsid w:val="66660838"/>
    <w:rsid w:val="667B2F7D"/>
    <w:rsid w:val="66805D9E"/>
    <w:rsid w:val="6684480F"/>
    <w:rsid w:val="66855163"/>
    <w:rsid w:val="668C4743"/>
    <w:rsid w:val="668F4233"/>
    <w:rsid w:val="66920D72"/>
    <w:rsid w:val="66967370"/>
    <w:rsid w:val="66B90024"/>
    <w:rsid w:val="66B9305E"/>
    <w:rsid w:val="66BC2B4E"/>
    <w:rsid w:val="66BC48FC"/>
    <w:rsid w:val="66C0263F"/>
    <w:rsid w:val="66D47E98"/>
    <w:rsid w:val="66DE4873"/>
    <w:rsid w:val="66EC6F90"/>
    <w:rsid w:val="66F10A4A"/>
    <w:rsid w:val="670F7122"/>
    <w:rsid w:val="67207AD7"/>
    <w:rsid w:val="67256946"/>
    <w:rsid w:val="6740552D"/>
    <w:rsid w:val="67472418"/>
    <w:rsid w:val="67705E13"/>
    <w:rsid w:val="677F6056"/>
    <w:rsid w:val="67917B37"/>
    <w:rsid w:val="679555B1"/>
    <w:rsid w:val="67A26C35"/>
    <w:rsid w:val="67D255D3"/>
    <w:rsid w:val="67E97973"/>
    <w:rsid w:val="67EE4F89"/>
    <w:rsid w:val="67FD341E"/>
    <w:rsid w:val="68040309"/>
    <w:rsid w:val="68060525"/>
    <w:rsid w:val="682409AB"/>
    <w:rsid w:val="68242759"/>
    <w:rsid w:val="68275E21"/>
    <w:rsid w:val="682B1D3A"/>
    <w:rsid w:val="6832177D"/>
    <w:rsid w:val="683926A8"/>
    <w:rsid w:val="683D77C1"/>
    <w:rsid w:val="68677B00"/>
    <w:rsid w:val="686A0AB4"/>
    <w:rsid w:val="68863414"/>
    <w:rsid w:val="68901D9D"/>
    <w:rsid w:val="68A4014B"/>
    <w:rsid w:val="68AD09A1"/>
    <w:rsid w:val="68B41732"/>
    <w:rsid w:val="68C41A78"/>
    <w:rsid w:val="68D221B5"/>
    <w:rsid w:val="68E819D9"/>
    <w:rsid w:val="68FC11BE"/>
    <w:rsid w:val="69004F74"/>
    <w:rsid w:val="690158BE"/>
    <w:rsid w:val="691427CE"/>
    <w:rsid w:val="69205616"/>
    <w:rsid w:val="69224EEB"/>
    <w:rsid w:val="694035C3"/>
    <w:rsid w:val="695B2AAB"/>
    <w:rsid w:val="69794D27"/>
    <w:rsid w:val="697E6FC0"/>
    <w:rsid w:val="699102C2"/>
    <w:rsid w:val="69992CD3"/>
    <w:rsid w:val="699A7177"/>
    <w:rsid w:val="69A46E74"/>
    <w:rsid w:val="69A94882"/>
    <w:rsid w:val="69B95123"/>
    <w:rsid w:val="69C266CE"/>
    <w:rsid w:val="69CC4E56"/>
    <w:rsid w:val="69E509F7"/>
    <w:rsid w:val="69F10D61"/>
    <w:rsid w:val="69FD14B4"/>
    <w:rsid w:val="6A1C5DDE"/>
    <w:rsid w:val="6A2A3360"/>
    <w:rsid w:val="6A42336B"/>
    <w:rsid w:val="6A4315BC"/>
    <w:rsid w:val="6A440E91"/>
    <w:rsid w:val="6A484E25"/>
    <w:rsid w:val="6A570779"/>
    <w:rsid w:val="6A9A31A7"/>
    <w:rsid w:val="6AA87672"/>
    <w:rsid w:val="6AB26742"/>
    <w:rsid w:val="6AD246EE"/>
    <w:rsid w:val="6AD466B8"/>
    <w:rsid w:val="6ADE12E5"/>
    <w:rsid w:val="6AE508C6"/>
    <w:rsid w:val="6AF02DC7"/>
    <w:rsid w:val="6AFE54E3"/>
    <w:rsid w:val="6B144D07"/>
    <w:rsid w:val="6B182A49"/>
    <w:rsid w:val="6B1D005F"/>
    <w:rsid w:val="6B293EF8"/>
    <w:rsid w:val="6B2F7D93"/>
    <w:rsid w:val="6B4355EC"/>
    <w:rsid w:val="6B43739A"/>
    <w:rsid w:val="6B451364"/>
    <w:rsid w:val="6B4E40FF"/>
    <w:rsid w:val="6B4E646B"/>
    <w:rsid w:val="6B5C045C"/>
    <w:rsid w:val="6B737C7F"/>
    <w:rsid w:val="6B7B0210"/>
    <w:rsid w:val="6B7D60E1"/>
    <w:rsid w:val="6B8C0D41"/>
    <w:rsid w:val="6B916358"/>
    <w:rsid w:val="6B9209E8"/>
    <w:rsid w:val="6B953E3B"/>
    <w:rsid w:val="6B99520C"/>
    <w:rsid w:val="6B9B17F9"/>
    <w:rsid w:val="6BB642B4"/>
    <w:rsid w:val="6BE65492"/>
    <w:rsid w:val="6BFC196F"/>
    <w:rsid w:val="6C0B0056"/>
    <w:rsid w:val="6C0B610A"/>
    <w:rsid w:val="6C1F1BB5"/>
    <w:rsid w:val="6C2376D0"/>
    <w:rsid w:val="6C296590"/>
    <w:rsid w:val="6C3311BD"/>
    <w:rsid w:val="6C4E249B"/>
    <w:rsid w:val="6C871509"/>
    <w:rsid w:val="6C8D2FC3"/>
    <w:rsid w:val="6CAD71C1"/>
    <w:rsid w:val="6CB00A5F"/>
    <w:rsid w:val="6CB15152"/>
    <w:rsid w:val="6CB95B66"/>
    <w:rsid w:val="6CC462B9"/>
    <w:rsid w:val="6CDC3799"/>
    <w:rsid w:val="6CDC7AA6"/>
    <w:rsid w:val="6CDF1345"/>
    <w:rsid w:val="6CE10C19"/>
    <w:rsid w:val="6CE93F71"/>
    <w:rsid w:val="6CFF2CFC"/>
    <w:rsid w:val="6D156B14"/>
    <w:rsid w:val="6D2C27DC"/>
    <w:rsid w:val="6D570150"/>
    <w:rsid w:val="6D594C53"/>
    <w:rsid w:val="6D5A22BF"/>
    <w:rsid w:val="6D5F54AE"/>
    <w:rsid w:val="6D6038A3"/>
    <w:rsid w:val="6D82064E"/>
    <w:rsid w:val="6D851EEC"/>
    <w:rsid w:val="6D8A305E"/>
    <w:rsid w:val="6D8A5754"/>
    <w:rsid w:val="6D8C327A"/>
    <w:rsid w:val="6D9F6377"/>
    <w:rsid w:val="6DA37C1C"/>
    <w:rsid w:val="6DAD31F1"/>
    <w:rsid w:val="6DB1683D"/>
    <w:rsid w:val="6DC347C2"/>
    <w:rsid w:val="6DD8026E"/>
    <w:rsid w:val="6DEE5CE3"/>
    <w:rsid w:val="6DF332FA"/>
    <w:rsid w:val="6DF350A8"/>
    <w:rsid w:val="6DFD3E81"/>
    <w:rsid w:val="6E02353D"/>
    <w:rsid w:val="6E041063"/>
    <w:rsid w:val="6E07081C"/>
    <w:rsid w:val="6E105C5A"/>
    <w:rsid w:val="6E13574A"/>
    <w:rsid w:val="6E160D96"/>
    <w:rsid w:val="6E1D2124"/>
    <w:rsid w:val="6E3F653F"/>
    <w:rsid w:val="6E420EE8"/>
    <w:rsid w:val="6E5F44EB"/>
    <w:rsid w:val="6E62222D"/>
    <w:rsid w:val="6E6733A0"/>
    <w:rsid w:val="6E7A30D3"/>
    <w:rsid w:val="6E8977BA"/>
    <w:rsid w:val="6E954194"/>
    <w:rsid w:val="6E971ED7"/>
    <w:rsid w:val="6E985C4F"/>
    <w:rsid w:val="6EB96DF5"/>
    <w:rsid w:val="6EC86534"/>
    <w:rsid w:val="6EDC5B3C"/>
    <w:rsid w:val="6EE17DB4"/>
    <w:rsid w:val="6F045092"/>
    <w:rsid w:val="6F176B74"/>
    <w:rsid w:val="6F197375"/>
    <w:rsid w:val="6F267F3E"/>
    <w:rsid w:val="6F286FD3"/>
    <w:rsid w:val="6F2F22AB"/>
    <w:rsid w:val="6F3F60CB"/>
    <w:rsid w:val="6F4638FD"/>
    <w:rsid w:val="6F474279"/>
    <w:rsid w:val="6F481423"/>
    <w:rsid w:val="6F51511E"/>
    <w:rsid w:val="6F541B76"/>
    <w:rsid w:val="6F5C6C7D"/>
    <w:rsid w:val="6F60051B"/>
    <w:rsid w:val="6F655B31"/>
    <w:rsid w:val="6F683873"/>
    <w:rsid w:val="6F7D5DC0"/>
    <w:rsid w:val="6F830281"/>
    <w:rsid w:val="6F8E34DD"/>
    <w:rsid w:val="6FA04DBB"/>
    <w:rsid w:val="6FB865A9"/>
    <w:rsid w:val="6FC00FB9"/>
    <w:rsid w:val="6FC36CFC"/>
    <w:rsid w:val="6FCA62DC"/>
    <w:rsid w:val="6FE60679"/>
    <w:rsid w:val="6FE949B4"/>
    <w:rsid w:val="6FEE6CD7"/>
    <w:rsid w:val="6FF15617"/>
    <w:rsid w:val="6FF27BDA"/>
    <w:rsid w:val="7003534A"/>
    <w:rsid w:val="700417EE"/>
    <w:rsid w:val="700611B4"/>
    <w:rsid w:val="700C64C3"/>
    <w:rsid w:val="70175C23"/>
    <w:rsid w:val="702754DC"/>
    <w:rsid w:val="70311EB7"/>
    <w:rsid w:val="70357BF9"/>
    <w:rsid w:val="7048022E"/>
    <w:rsid w:val="70590C15"/>
    <w:rsid w:val="705D4A5A"/>
    <w:rsid w:val="706E6C67"/>
    <w:rsid w:val="707F712F"/>
    <w:rsid w:val="70911066"/>
    <w:rsid w:val="70AE175A"/>
    <w:rsid w:val="70C40F7D"/>
    <w:rsid w:val="70CC1BE0"/>
    <w:rsid w:val="70DC1E23"/>
    <w:rsid w:val="70E3345C"/>
    <w:rsid w:val="71094BE2"/>
    <w:rsid w:val="71096990"/>
    <w:rsid w:val="711F61B4"/>
    <w:rsid w:val="7128150C"/>
    <w:rsid w:val="712E4649"/>
    <w:rsid w:val="713F6856"/>
    <w:rsid w:val="71685DAD"/>
    <w:rsid w:val="71793B16"/>
    <w:rsid w:val="717C3606"/>
    <w:rsid w:val="71867FE1"/>
    <w:rsid w:val="719170B1"/>
    <w:rsid w:val="71AA0173"/>
    <w:rsid w:val="71CD3E62"/>
    <w:rsid w:val="71D84CE0"/>
    <w:rsid w:val="71D945B4"/>
    <w:rsid w:val="71F65166"/>
    <w:rsid w:val="72192C03"/>
    <w:rsid w:val="722515A8"/>
    <w:rsid w:val="722D66AE"/>
    <w:rsid w:val="722F68CA"/>
    <w:rsid w:val="7264346F"/>
    <w:rsid w:val="726F79A2"/>
    <w:rsid w:val="727A5D97"/>
    <w:rsid w:val="72807126"/>
    <w:rsid w:val="72A526E9"/>
    <w:rsid w:val="72C76B03"/>
    <w:rsid w:val="72CB65F3"/>
    <w:rsid w:val="72CC5EC7"/>
    <w:rsid w:val="72D222F5"/>
    <w:rsid w:val="72D8486C"/>
    <w:rsid w:val="72E01973"/>
    <w:rsid w:val="72F35B4A"/>
    <w:rsid w:val="72F7214C"/>
    <w:rsid w:val="72FD622F"/>
    <w:rsid w:val="73025D8D"/>
    <w:rsid w:val="730E028E"/>
    <w:rsid w:val="732301DD"/>
    <w:rsid w:val="732C6FBE"/>
    <w:rsid w:val="73320420"/>
    <w:rsid w:val="73373C88"/>
    <w:rsid w:val="733D6F3D"/>
    <w:rsid w:val="734463A5"/>
    <w:rsid w:val="734E4B2E"/>
    <w:rsid w:val="735A5B33"/>
    <w:rsid w:val="735F0AE9"/>
    <w:rsid w:val="736A5E0C"/>
    <w:rsid w:val="737E150A"/>
    <w:rsid w:val="73813156"/>
    <w:rsid w:val="73836ECE"/>
    <w:rsid w:val="7386251A"/>
    <w:rsid w:val="738B18DE"/>
    <w:rsid w:val="73BF17E6"/>
    <w:rsid w:val="73C848E1"/>
    <w:rsid w:val="73D46CB4"/>
    <w:rsid w:val="73EC7275"/>
    <w:rsid w:val="73F676A0"/>
    <w:rsid w:val="73FB331A"/>
    <w:rsid w:val="73FB4CB6"/>
    <w:rsid w:val="7428537F"/>
    <w:rsid w:val="7431692A"/>
    <w:rsid w:val="745368A0"/>
    <w:rsid w:val="74566748"/>
    <w:rsid w:val="74765B08"/>
    <w:rsid w:val="74827185"/>
    <w:rsid w:val="748E78D8"/>
    <w:rsid w:val="74A4534E"/>
    <w:rsid w:val="74C07CAE"/>
    <w:rsid w:val="74C257D4"/>
    <w:rsid w:val="74E27C24"/>
    <w:rsid w:val="74E51304"/>
    <w:rsid w:val="75020842"/>
    <w:rsid w:val="751F2C26"/>
    <w:rsid w:val="75436915"/>
    <w:rsid w:val="75497CA3"/>
    <w:rsid w:val="754E0E15"/>
    <w:rsid w:val="75545CE7"/>
    <w:rsid w:val="75556648"/>
    <w:rsid w:val="757A7E5C"/>
    <w:rsid w:val="75832501"/>
    <w:rsid w:val="75A17ADC"/>
    <w:rsid w:val="75AB270C"/>
    <w:rsid w:val="75B415C0"/>
    <w:rsid w:val="75BA46FD"/>
    <w:rsid w:val="75CA5093"/>
    <w:rsid w:val="75D42421"/>
    <w:rsid w:val="75DF4163"/>
    <w:rsid w:val="75EA4FE2"/>
    <w:rsid w:val="75EF25F8"/>
    <w:rsid w:val="75EF3459"/>
    <w:rsid w:val="75F848E0"/>
    <w:rsid w:val="761530BD"/>
    <w:rsid w:val="76165FAC"/>
    <w:rsid w:val="76201C02"/>
    <w:rsid w:val="76327C0F"/>
    <w:rsid w:val="7657019E"/>
    <w:rsid w:val="765863F0"/>
    <w:rsid w:val="768371E5"/>
    <w:rsid w:val="76870A83"/>
    <w:rsid w:val="76880357"/>
    <w:rsid w:val="768A2321"/>
    <w:rsid w:val="769E7B7B"/>
    <w:rsid w:val="76B455F0"/>
    <w:rsid w:val="76C375E1"/>
    <w:rsid w:val="76C45833"/>
    <w:rsid w:val="76D23B8F"/>
    <w:rsid w:val="76D637B8"/>
    <w:rsid w:val="76DD68F5"/>
    <w:rsid w:val="76F7284D"/>
    <w:rsid w:val="770420D4"/>
    <w:rsid w:val="77077759"/>
    <w:rsid w:val="770A771B"/>
    <w:rsid w:val="77112A42"/>
    <w:rsid w:val="771A36A5"/>
    <w:rsid w:val="77244524"/>
    <w:rsid w:val="7730111A"/>
    <w:rsid w:val="773D55E5"/>
    <w:rsid w:val="77402010"/>
    <w:rsid w:val="77422BFC"/>
    <w:rsid w:val="77471FC0"/>
    <w:rsid w:val="775A7F45"/>
    <w:rsid w:val="775C1F10"/>
    <w:rsid w:val="77640DC4"/>
    <w:rsid w:val="777234E1"/>
    <w:rsid w:val="77737259"/>
    <w:rsid w:val="77860D3A"/>
    <w:rsid w:val="77961877"/>
    <w:rsid w:val="77BC38A7"/>
    <w:rsid w:val="77C6382D"/>
    <w:rsid w:val="77D45F4A"/>
    <w:rsid w:val="77D575CC"/>
    <w:rsid w:val="77EE29EA"/>
    <w:rsid w:val="77F9775E"/>
    <w:rsid w:val="7810498A"/>
    <w:rsid w:val="78126A72"/>
    <w:rsid w:val="78160310"/>
    <w:rsid w:val="78180E65"/>
    <w:rsid w:val="781E75FC"/>
    <w:rsid w:val="78542BE7"/>
    <w:rsid w:val="785512B9"/>
    <w:rsid w:val="785F22CE"/>
    <w:rsid w:val="7860158C"/>
    <w:rsid w:val="78727511"/>
    <w:rsid w:val="78774B27"/>
    <w:rsid w:val="787768D5"/>
    <w:rsid w:val="787D038F"/>
    <w:rsid w:val="78874D6A"/>
    <w:rsid w:val="788F3C1F"/>
    <w:rsid w:val="78AD248D"/>
    <w:rsid w:val="78B638A1"/>
    <w:rsid w:val="78BE2756"/>
    <w:rsid w:val="78DC3DCF"/>
    <w:rsid w:val="78EC2E1F"/>
    <w:rsid w:val="78F310B2"/>
    <w:rsid w:val="78F32400"/>
    <w:rsid w:val="78F543CA"/>
    <w:rsid w:val="79286220"/>
    <w:rsid w:val="792B40FE"/>
    <w:rsid w:val="792B7DEB"/>
    <w:rsid w:val="79313670"/>
    <w:rsid w:val="793A002E"/>
    <w:rsid w:val="793A7A2E"/>
    <w:rsid w:val="793C4EF8"/>
    <w:rsid w:val="793D367B"/>
    <w:rsid w:val="793F07F4"/>
    <w:rsid w:val="79420C91"/>
    <w:rsid w:val="794964C4"/>
    <w:rsid w:val="794C7869"/>
    <w:rsid w:val="794C7D62"/>
    <w:rsid w:val="797144AE"/>
    <w:rsid w:val="79742119"/>
    <w:rsid w:val="79777F6A"/>
    <w:rsid w:val="79782905"/>
    <w:rsid w:val="797B6811"/>
    <w:rsid w:val="798017B9"/>
    <w:rsid w:val="798B088A"/>
    <w:rsid w:val="798B6ADC"/>
    <w:rsid w:val="79927E6B"/>
    <w:rsid w:val="79A454A8"/>
    <w:rsid w:val="79A67472"/>
    <w:rsid w:val="79B836FE"/>
    <w:rsid w:val="79DC2E94"/>
    <w:rsid w:val="79ED32F3"/>
    <w:rsid w:val="79EF706B"/>
    <w:rsid w:val="79F41F0D"/>
    <w:rsid w:val="7A083C89"/>
    <w:rsid w:val="7A0F3269"/>
    <w:rsid w:val="7A28257D"/>
    <w:rsid w:val="7A426F95"/>
    <w:rsid w:val="7A6A04A0"/>
    <w:rsid w:val="7A6C26EF"/>
    <w:rsid w:val="7A765096"/>
    <w:rsid w:val="7A88301C"/>
    <w:rsid w:val="7A8A6D94"/>
    <w:rsid w:val="7A923E9A"/>
    <w:rsid w:val="7A9C0875"/>
    <w:rsid w:val="7ABC4A73"/>
    <w:rsid w:val="7AC027B5"/>
    <w:rsid w:val="7AC34054"/>
    <w:rsid w:val="7AC676A0"/>
    <w:rsid w:val="7ACA53E2"/>
    <w:rsid w:val="7AD41DBD"/>
    <w:rsid w:val="7AD57EFF"/>
    <w:rsid w:val="7ADD3367"/>
    <w:rsid w:val="7ADE49EA"/>
    <w:rsid w:val="7AF279C6"/>
    <w:rsid w:val="7AF34939"/>
    <w:rsid w:val="7B1239DB"/>
    <w:rsid w:val="7B1A6571"/>
    <w:rsid w:val="7B1E128A"/>
    <w:rsid w:val="7B342202"/>
    <w:rsid w:val="7B38234C"/>
    <w:rsid w:val="7B3D0D2E"/>
    <w:rsid w:val="7B4056A4"/>
    <w:rsid w:val="7B5A49B8"/>
    <w:rsid w:val="7B7C3B57"/>
    <w:rsid w:val="7B9C545A"/>
    <w:rsid w:val="7BB51BEE"/>
    <w:rsid w:val="7BB8348D"/>
    <w:rsid w:val="7BB87930"/>
    <w:rsid w:val="7BBA0FB3"/>
    <w:rsid w:val="7BC71922"/>
    <w:rsid w:val="7BCB31C0"/>
    <w:rsid w:val="7BCB7664"/>
    <w:rsid w:val="7BD5403F"/>
    <w:rsid w:val="7BD81D81"/>
    <w:rsid w:val="7BFA5853"/>
    <w:rsid w:val="7BFF2E69"/>
    <w:rsid w:val="7C1E49A0"/>
    <w:rsid w:val="7C460A98"/>
    <w:rsid w:val="7C492337"/>
    <w:rsid w:val="7C5C5DD2"/>
    <w:rsid w:val="7C6F6241"/>
    <w:rsid w:val="7C7109BC"/>
    <w:rsid w:val="7C7E46D6"/>
    <w:rsid w:val="7C8B5B29"/>
    <w:rsid w:val="7C947A56"/>
    <w:rsid w:val="7CA04133"/>
    <w:rsid w:val="7CAA695B"/>
    <w:rsid w:val="7CAC3582"/>
    <w:rsid w:val="7CB43C54"/>
    <w:rsid w:val="7CB77BE8"/>
    <w:rsid w:val="7CBA4FE2"/>
    <w:rsid w:val="7CC12815"/>
    <w:rsid w:val="7CC91267"/>
    <w:rsid w:val="7CD51E1C"/>
    <w:rsid w:val="7CD53BA2"/>
    <w:rsid w:val="7CE37DAD"/>
    <w:rsid w:val="7CE502B1"/>
    <w:rsid w:val="7CF44998"/>
    <w:rsid w:val="7CFE5817"/>
    <w:rsid w:val="7D165739"/>
    <w:rsid w:val="7D172435"/>
    <w:rsid w:val="7D47711A"/>
    <w:rsid w:val="7D5B0573"/>
    <w:rsid w:val="7D5E0711"/>
    <w:rsid w:val="7D745506"/>
    <w:rsid w:val="7D7B29C4"/>
    <w:rsid w:val="7D8775BA"/>
    <w:rsid w:val="7D8E26F7"/>
    <w:rsid w:val="7D965A4F"/>
    <w:rsid w:val="7DA912DF"/>
    <w:rsid w:val="7DBD2FDC"/>
    <w:rsid w:val="7DC15CCA"/>
    <w:rsid w:val="7DC75C09"/>
    <w:rsid w:val="7DD87E16"/>
    <w:rsid w:val="7DDA3B8E"/>
    <w:rsid w:val="7DDA593C"/>
    <w:rsid w:val="7DDF0887"/>
    <w:rsid w:val="7DF06F0E"/>
    <w:rsid w:val="7DF2712A"/>
    <w:rsid w:val="7DF52776"/>
    <w:rsid w:val="7DFC1A33"/>
    <w:rsid w:val="7E046E5D"/>
    <w:rsid w:val="7E094473"/>
    <w:rsid w:val="7E197F36"/>
    <w:rsid w:val="7E235535"/>
    <w:rsid w:val="7E29416B"/>
    <w:rsid w:val="7E3F7E95"/>
    <w:rsid w:val="7E427F85"/>
    <w:rsid w:val="7E492200"/>
    <w:rsid w:val="7E494870"/>
    <w:rsid w:val="7E505BFE"/>
    <w:rsid w:val="7E5A3C6C"/>
    <w:rsid w:val="7E6913DD"/>
    <w:rsid w:val="7E7A0ECD"/>
    <w:rsid w:val="7E812712"/>
    <w:rsid w:val="7E891110"/>
    <w:rsid w:val="7E8B6C36"/>
    <w:rsid w:val="7E9401E1"/>
    <w:rsid w:val="7E9A331D"/>
    <w:rsid w:val="7EB77A2B"/>
    <w:rsid w:val="7EC00FD6"/>
    <w:rsid w:val="7EC32874"/>
    <w:rsid w:val="7ECF0821"/>
    <w:rsid w:val="7EDC3936"/>
    <w:rsid w:val="7EE527EB"/>
    <w:rsid w:val="7EEE653B"/>
    <w:rsid w:val="7EF24F07"/>
    <w:rsid w:val="7EF739CD"/>
    <w:rsid w:val="7F01514B"/>
    <w:rsid w:val="7F1C1F84"/>
    <w:rsid w:val="7F2405F0"/>
    <w:rsid w:val="7F2F7F0A"/>
    <w:rsid w:val="7F482D79"/>
    <w:rsid w:val="7F5D4A77"/>
    <w:rsid w:val="7F5E06DC"/>
    <w:rsid w:val="7F6D458E"/>
    <w:rsid w:val="7F6F0306"/>
    <w:rsid w:val="7F7D6EC7"/>
    <w:rsid w:val="7F821494"/>
    <w:rsid w:val="7F8518D8"/>
    <w:rsid w:val="7F8E7913"/>
    <w:rsid w:val="7FB542B7"/>
    <w:rsid w:val="7FBD5515"/>
    <w:rsid w:val="7FBF303C"/>
    <w:rsid w:val="7FDD0B0A"/>
    <w:rsid w:val="7FDF7E63"/>
    <w:rsid w:val="7FE87017"/>
    <w:rsid w:val="7FEE3921"/>
    <w:rsid w:val="7FF37189"/>
    <w:rsid w:val="7FFA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semiHidden/>
    <w:unhideWhenUsed/>
    <w:qFormat/>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Hyperlink"/>
    <w:basedOn w:val="13"/>
    <w:semiHidden/>
    <w:unhideWhenUsed/>
    <w:qFormat/>
    <w:uiPriority w:val="99"/>
    <w:rPr>
      <w:color w:val="0000FF"/>
      <w:u w:val="single"/>
    </w:rPr>
  </w:style>
  <w:style w:type="character" w:customStyle="1" w:styleId="17">
    <w:name w:val="标题 1 Char"/>
    <w:basedOn w:val="13"/>
    <w:link w:val="3"/>
    <w:qFormat/>
    <w:uiPriority w:val="0"/>
    <w:rPr>
      <w:rFonts w:ascii="宋体" w:hAnsi="宋体" w:eastAsia="宋体" w:cs="Times New Roman"/>
      <w:b/>
      <w:kern w:val="44"/>
      <w:sz w:val="48"/>
      <w:szCs w:val="48"/>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fontstyle01"/>
    <w:basedOn w:val="13"/>
    <w:qFormat/>
    <w:uiPriority w:val="0"/>
    <w:rPr>
      <w:rFonts w:ascii="FZFSK--GBK1-0" w:hAnsi="FZFSK--GBK1-0" w:eastAsia="FZFSK--GBK1-0" w:cs="FZFSK--GBK1-0"/>
      <w:color w:val="000000"/>
      <w:sz w:val="30"/>
      <w:szCs w:val="30"/>
    </w:rPr>
  </w:style>
  <w:style w:type="character" w:customStyle="1" w:styleId="21">
    <w:name w:val="fontstyle11"/>
    <w:basedOn w:val="13"/>
    <w:qFormat/>
    <w:uiPriority w:val="0"/>
    <w:rPr>
      <w:rFonts w:ascii="E-BX" w:hAnsi="E-BX" w:eastAsia="E-BX" w:cs="E-BX"/>
      <w:color w:val="000000"/>
      <w:sz w:val="30"/>
      <w:szCs w:val="30"/>
    </w:rPr>
  </w:style>
  <w:style w:type="character" w:customStyle="1" w:styleId="22">
    <w:name w:val="NormalCharacter"/>
    <w:semiHidden/>
    <w:qFormat/>
    <w:uiPriority w:val="0"/>
  </w:style>
  <w:style w:type="character" w:customStyle="1" w:styleId="23">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5947</Words>
  <Characters>5997</Characters>
  <Lines>263</Lines>
  <Paragraphs>65</Paragraphs>
  <TotalTime>102</TotalTime>
  <ScaleCrop>false</ScaleCrop>
  <LinksUpToDate>false</LinksUpToDate>
  <CharactersWithSpaces>6004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2022-10-20T12:34:00Z</dcterms:created>
  <dc:creator>ngx</dc:creator>
  <cp:lastModifiedBy>童濛濛</cp:lastModifiedBy>
  <cp:lastPrinted>2022-11-07T01:29:00Z</cp:lastPrinted>
  <dcterms:modified xsi:type="dcterms:W3CDTF">2022-11-07T03:20:55Z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CEAF61B0C9A54A198E024F1F6B33A25D</vt:lpwstr>
  </property>
</Properties>
</file>