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73" w:rsidRDefault="00684873"/>
    <w:p w:rsidR="00684873" w:rsidRDefault="00B35333">
      <w:pPr>
        <w:widowControl/>
        <w:spacing w:line="300" w:lineRule="atLeast"/>
        <w:jc w:val="left"/>
        <w:rPr>
          <w:rFonts w:ascii="黑体" w:eastAsia="黑体" w:hAnsi="黑体"/>
          <w:color w:val="000000"/>
          <w:sz w:val="24"/>
          <w:szCs w:val="30"/>
        </w:rPr>
      </w:pPr>
      <w:r>
        <w:rPr>
          <w:rFonts w:ascii="黑体" w:eastAsia="黑体" w:hAnsi="黑体" w:hint="eastAsia"/>
          <w:color w:val="000000"/>
          <w:sz w:val="24"/>
          <w:szCs w:val="30"/>
        </w:rPr>
        <w:t>附件</w:t>
      </w:r>
      <w:r>
        <w:rPr>
          <w:rFonts w:ascii="黑体" w:eastAsia="黑体" w:hAnsi="黑体" w:hint="eastAsia"/>
          <w:color w:val="000000"/>
          <w:sz w:val="24"/>
          <w:szCs w:val="30"/>
        </w:rPr>
        <w:t>3</w:t>
      </w:r>
    </w:p>
    <w:p w:rsidR="00684873" w:rsidRDefault="00684873">
      <w:pPr>
        <w:pStyle w:val="HTML"/>
        <w:spacing w:line="360" w:lineRule="auto"/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</w:p>
    <w:p w:rsidR="00684873" w:rsidRDefault="00B35333">
      <w:pPr>
        <w:pStyle w:val="HTML"/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44"/>
        </w:rPr>
      </w:pPr>
      <w:r>
        <w:rPr>
          <w:rFonts w:ascii="Times New Roman" w:eastAsia="华文中宋" w:hAnsi="华文中宋" w:cs="Times New Roman"/>
          <w:b/>
          <w:sz w:val="36"/>
          <w:szCs w:val="44"/>
        </w:rPr>
        <w:t>农民教育培训宣传</w:t>
      </w:r>
      <w:r>
        <w:rPr>
          <w:rFonts w:ascii="Times New Roman" w:eastAsia="华文中宋" w:hAnsi="华文中宋" w:cs="Times New Roman" w:hint="eastAsia"/>
          <w:b/>
          <w:sz w:val="36"/>
          <w:szCs w:val="44"/>
        </w:rPr>
        <w:t>工作办法</w:t>
      </w:r>
    </w:p>
    <w:p w:rsidR="00684873" w:rsidRDefault="00684873">
      <w:pPr>
        <w:pStyle w:val="HTML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为充分发挥</w:t>
      </w:r>
      <w:r>
        <w:rPr>
          <w:rFonts w:ascii="仿宋" w:eastAsia="仿宋" w:hAnsi="仿宋" w:cs="Times New Roman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一报一刊一网</w:t>
      </w:r>
      <w:r>
        <w:rPr>
          <w:rFonts w:ascii="仿宋" w:eastAsia="仿宋" w:hAnsi="仿宋" w:cs="Times New Roman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作用，规范全国</w:t>
      </w:r>
      <w:r>
        <w:rPr>
          <w:rFonts w:ascii="仿宋" w:eastAsia="仿宋" w:hAnsi="仿宋" w:cs="Times New Roman" w:hint="eastAsia"/>
          <w:sz w:val="32"/>
          <w:szCs w:val="32"/>
        </w:rPr>
        <w:t>农业</w:t>
      </w:r>
      <w:r>
        <w:rPr>
          <w:rFonts w:ascii="仿宋" w:eastAsia="仿宋" w:hAnsi="仿宋" w:cs="Times New Roman"/>
          <w:sz w:val="32"/>
          <w:szCs w:val="32"/>
        </w:rPr>
        <w:t>广播电视学校体系</w:t>
      </w:r>
      <w:r>
        <w:rPr>
          <w:rFonts w:ascii="仿宋" w:eastAsia="仿宋" w:hAnsi="仿宋" w:cs="Times New Roman" w:hint="eastAsia"/>
          <w:sz w:val="32"/>
          <w:szCs w:val="32"/>
        </w:rPr>
        <w:t>信息</w:t>
      </w:r>
      <w:r>
        <w:rPr>
          <w:rFonts w:ascii="仿宋" w:eastAsia="仿宋" w:hAnsi="仿宋" w:cs="Times New Roman"/>
          <w:sz w:val="32"/>
          <w:szCs w:val="32"/>
        </w:rPr>
        <w:t>宣传工作，调动工作积极性，</w:t>
      </w:r>
      <w:r>
        <w:rPr>
          <w:rFonts w:ascii="仿宋" w:eastAsia="仿宋" w:hAnsi="仿宋" w:cs="Times New Roman" w:hint="eastAsia"/>
          <w:sz w:val="32"/>
          <w:szCs w:val="32"/>
        </w:rPr>
        <w:t>制定以下办法，</w:t>
      </w:r>
      <w:r>
        <w:rPr>
          <w:rFonts w:ascii="仿宋" w:eastAsia="仿宋" w:hAnsi="仿宋" w:cs="Times New Roman"/>
          <w:sz w:val="32"/>
          <w:szCs w:val="32"/>
        </w:rPr>
        <w:t>具体内容如下。</w:t>
      </w:r>
    </w:p>
    <w:p w:rsidR="00684873" w:rsidRDefault="00B35333">
      <w:pPr>
        <w:pStyle w:val="HTML"/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媒体应用</w:t>
      </w:r>
      <w:r>
        <w:rPr>
          <w:rFonts w:ascii="Times New Roman" w:eastAsia="黑体" w:hAnsi="黑体" w:cs="Times New Roman" w:hint="eastAsia"/>
          <w:sz w:val="32"/>
          <w:szCs w:val="32"/>
        </w:rPr>
        <w:t>工作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鼓励各地积极推进报刊应用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每年对符合以下标准的集体和个人进行通报表扬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全省</w:t>
      </w:r>
      <w:r>
        <w:rPr>
          <w:rFonts w:ascii="仿宋" w:eastAsia="仿宋" w:hAnsi="仿宋" w:cs="Times New Roman"/>
          <w:sz w:val="32"/>
          <w:szCs w:val="32"/>
        </w:rPr>
        <w:t>订阅杂志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00</w:t>
      </w:r>
      <w:r>
        <w:rPr>
          <w:rFonts w:ascii="仿宋" w:eastAsia="仿宋" w:hAnsi="仿宋" w:cs="Times New Roman"/>
          <w:sz w:val="32"/>
          <w:szCs w:val="32"/>
        </w:rPr>
        <w:t>份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/>
          <w:sz w:val="32"/>
          <w:szCs w:val="32"/>
        </w:rPr>
        <w:t>全省</w:t>
      </w:r>
      <w:r>
        <w:rPr>
          <w:rFonts w:ascii="仿宋" w:eastAsia="仿宋" w:hAnsi="仿宋" w:cs="Times New Roman" w:hint="eastAsia"/>
          <w:sz w:val="32"/>
          <w:szCs w:val="32"/>
        </w:rPr>
        <w:t>完成报纸杂志订阅基数。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全省订阅覆盖率超过</w:t>
      </w:r>
      <w:r>
        <w:rPr>
          <w:rFonts w:ascii="仿宋" w:eastAsia="仿宋" w:hAnsi="仿宋" w:cs="Times New Roman" w:hint="eastAsia"/>
          <w:sz w:val="32"/>
          <w:szCs w:val="32"/>
        </w:rPr>
        <w:t>90%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</w:t>
      </w:r>
      <w:r>
        <w:rPr>
          <w:rFonts w:ascii="仿宋" w:eastAsia="仿宋" w:hAnsi="仿宋" w:cs="Times New Roman"/>
          <w:sz w:val="32"/>
          <w:szCs w:val="32"/>
        </w:rPr>
        <w:t>全省</w:t>
      </w:r>
      <w:r>
        <w:rPr>
          <w:rFonts w:ascii="仿宋" w:eastAsia="仿宋" w:hAnsi="仿宋" w:cs="Times New Roman" w:hint="eastAsia"/>
          <w:sz w:val="32"/>
          <w:szCs w:val="32"/>
        </w:rPr>
        <w:t>完成</w:t>
      </w:r>
      <w:r>
        <w:rPr>
          <w:rFonts w:ascii="仿宋" w:eastAsia="仿宋" w:hAnsi="仿宋" w:cs="Times New Roman"/>
          <w:sz w:val="32"/>
          <w:szCs w:val="32"/>
        </w:rPr>
        <w:t>杂志</w:t>
      </w:r>
      <w:r>
        <w:rPr>
          <w:rFonts w:ascii="仿宋" w:eastAsia="仿宋" w:hAnsi="仿宋" w:cs="Times New Roman" w:hint="eastAsia"/>
          <w:sz w:val="32"/>
          <w:szCs w:val="32"/>
        </w:rPr>
        <w:t>订阅基数</w:t>
      </w:r>
      <w:r>
        <w:rPr>
          <w:rFonts w:ascii="仿宋" w:eastAsia="仿宋" w:hAnsi="仿宋" w:cs="Times New Roman" w:hint="eastAsia"/>
          <w:sz w:val="32"/>
          <w:szCs w:val="32"/>
        </w:rPr>
        <w:t>60%</w:t>
      </w:r>
      <w:r>
        <w:rPr>
          <w:rFonts w:ascii="仿宋" w:eastAsia="仿宋" w:hAnsi="仿宋" w:cs="Times New Roman" w:hint="eastAsia"/>
          <w:sz w:val="32"/>
          <w:szCs w:val="32"/>
        </w:rPr>
        <w:t>的基础上，订阅数量比上年增长</w:t>
      </w:r>
      <w:r>
        <w:rPr>
          <w:rFonts w:ascii="仿宋" w:eastAsia="仿宋" w:hAnsi="仿宋" w:cs="Times New Roman" w:hint="eastAsia"/>
          <w:sz w:val="32"/>
          <w:szCs w:val="32"/>
        </w:rPr>
        <w:t>20%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</w:t>
      </w:r>
      <w:r>
        <w:rPr>
          <w:rFonts w:ascii="仿宋" w:eastAsia="仿宋" w:hAnsi="仿宋" w:cs="Times New Roman"/>
          <w:sz w:val="32"/>
          <w:szCs w:val="32"/>
        </w:rPr>
        <w:t>全省</w:t>
      </w:r>
      <w:r>
        <w:rPr>
          <w:rFonts w:ascii="仿宋" w:eastAsia="仿宋" w:hAnsi="仿宋" w:cs="Times New Roman" w:hint="eastAsia"/>
          <w:sz w:val="32"/>
          <w:szCs w:val="32"/>
        </w:rPr>
        <w:t>杂志订阅数量比上年增加</w:t>
      </w:r>
      <w:r>
        <w:rPr>
          <w:rFonts w:ascii="仿宋" w:eastAsia="仿宋" w:hAnsi="仿宋" w:cs="Times New Roman" w:hint="eastAsia"/>
          <w:sz w:val="32"/>
          <w:szCs w:val="32"/>
        </w:rPr>
        <w:t>200</w:t>
      </w:r>
      <w:r>
        <w:rPr>
          <w:rFonts w:ascii="仿宋" w:eastAsia="仿宋" w:hAnsi="仿宋" w:cs="Times New Roman" w:hint="eastAsia"/>
          <w:sz w:val="32"/>
          <w:szCs w:val="32"/>
        </w:rPr>
        <w:t>份。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全</w:t>
      </w:r>
      <w:r>
        <w:rPr>
          <w:rFonts w:ascii="仿宋" w:eastAsia="仿宋" w:hAnsi="仿宋" w:cs="Times New Roman"/>
          <w:sz w:val="32"/>
          <w:szCs w:val="32"/>
        </w:rPr>
        <w:t>地市订阅杂志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00</w:t>
      </w:r>
      <w:r>
        <w:rPr>
          <w:rFonts w:ascii="仿宋" w:eastAsia="仿宋" w:hAnsi="仿宋" w:cs="Times New Roman"/>
          <w:sz w:val="32"/>
          <w:szCs w:val="32"/>
        </w:rPr>
        <w:t>份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7.</w:t>
      </w:r>
      <w:r>
        <w:rPr>
          <w:rFonts w:ascii="仿宋" w:eastAsia="仿宋" w:hAnsi="仿宋" w:cs="Times New Roman"/>
          <w:sz w:val="32"/>
          <w:szCs w:val="32"/>
        </w:rPr>
        <w:t>全区县订阅杂志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/>
          <w:sz w:val="32"/>
          <w:szCs w:val="32"/>
        </w:rPr>
        <w:t>0</w:t>
      </w:r>
      <w:r>
        <w:rPr>
          <w:rFonts w:ascii="仿宋" w:eastAsia="仿宋" w:hAnsi="仿宋" w:cs="Times New Roman"/>
          <w:sz w:val="32"/>
          <w:szCs w:val="32"/>
        </w:rPr>
        <w:t>份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</w:t>
      </w:r>
      <w:r>
        <w:rPr>
          <w:rFonts w:ascii="仿宋" w:eastAsia="仿宋" w:hAnsi="仿宋" w:cs="Times New Roman" w:hint="eastAsia"/>
          <w:sz w:val="32"/>
          <w:szCs w:val="32"/>
        </w:rPr>
        <w:t>满足以上任一项可获得通报表扬名额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名</w:t>
      </w:r>
      <w:r>
        <w:rPr>
          <w:rFonts w:ascii="仿宋" w:eastAsia="仿宋" w:hAnsi="仿宋" w:cs="Times New Roman"/>
          <w:sz w:val="32"/>
          <w:szCs w:val="32"/>
        </w:rPr>
        <w:t>，第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项可累计。</w:t>
      </w:r>
      <w:r>
        <w:rPr>
          <w:rFonts w:ascii="仿宋" w:eastAsia="仿宋" w:hAnsi="仿宋" w:cs="Times New Roman"/>
          <w:sz w:val="32"/>
          <w:szCs w:val="32"/>
        </w:rPr>
        <w:t>地市、</w:t>
      </w:r>
      <w:r>
        <w:rPr>
          <w:rFonts w:ascii="仿宋" w:eastAsia="仿宋" w:hAnsi="仿宋" w:cs="Times New Roman" w:hint="eastAsia"/>
          <w:sz w:val="32"/>
          <w:szCs w:val="32"/>
        </w:rPr>
        <w:t>区</w:t>
      </w:r>
      <w:r>
        <w:rPr>
          <w:rFonts w:ascii="仿宋" w:eastAsia="仿宋" w:hAnsi="仿宋" w:cs="Times New Roman"/>
          <w:sz w:val="32"/>
          <w:szCs w:val="32"/>
        </w:rPr>
        <w:t>县不占用所在省名额。报纸按</w:t>
      </w:r>
      <w:r>
        <w:rPr>
          <w:rFonts w:ascii="仿宋" w:eastAsia="仿宋" w:hAnsi="仿宋" w:cs="Times New Roman" w:hint="eastAsia"/>
          <w:sz w:val="32"/>
          <w:szCs w:val="32"/>
        </w:rPr>
        <w:t>25%</w:t>
      </w:r>
      <w:r>
        <w:rPr>
          <w:rFonts w:ascii="仿宋" w:eastAsia="仿宋" w:hAnsi="仿宋" w:cs="Times New Roman" w:hint="eastAsia"/>
          <w:sz w:val="32"/>
          <w:szCs w:val="32"/>
        </w:rPr>
        <w:t>比例折合为杂志数计入订阅数量。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9.</w:t>
      </w:r>
      <w:r>
        <w:rPr>
          <w:rFonts w:ascii="仿宋" w:eastAsia="仿宋" w:hAnsi="仿宋" w:cs="Times New Roman" w:hint="eastAsia"/>
          <w:sz w:val="32"/>
          <w:szCs w:val="32"/>
        </w:rPr>
        <w:t>按照订阅数量排名占</w:t>
      </w:r>
      <w:r>
        <w:rPr>
          <w:rFonts w:ascii="仿宋" w:eastAsia="仿宋" w:hAnsi="仿宋" w:cs="Times New Roman" w:hint="eastAsia"/>
          <w:sz w:val="32"/>
          <w:szCs w:val="32"/>
        </w:rPr>
        <w:t>60%</w:t>
      </w:r>
      <w:r>
        <w:rPr>
          <w:rFonts w:ascii="仿宋" w:eastAsia="仿宋" w:hAnsi="仿宋" w:cs="Times New Roman" w:hint="eastAsia"/>
          <w:sz w:val="32"/>
          <w:szCs w:val="32"/>
        </w:rPr>
        <w:t>，订阅完成率排名占</w:t>
      </w:r>
      <w:r>
        <w:rPr>
          <w:rFonts w:ascii="仿宋" w:eastAsia="仿宋" w:hAnsi="仿宋" w:cs="Times New Roman" w:hint="eastAsia"/>
          <w:sz w:val="32"/>
          <w:szCs w:val="32"/>
        </w:rPr>
        <w:t>30%</w:t>
      </w:r>
      <w:r>
        <w:rPr>
          <w:rFonts w:ascii="仿宋" w:eastAsia="仿宋" w:hAnsi="仿宋" w:cs="Times New Roman" w:hint="eastAsia"/>
          <w:sz w:val="32"/>
          <w:szCs w:val="32"/>
        </w:rPr>
        <w:t>，订阅覆盖率排名占</w:t>
      </w:r>
      <w:r>
        <w:rPr>
          <w:rFonts w:ascii="仿宋" w:eastAsia="仿宋" w:hAnsi="仿宋" w:cs="Times New Roman" w:hint="eastAsia"/>
          <w:sz w:val="32"/>
          <w:szCs w:val="32"/>
        </w:rPr>
        <w:t>10%</w:t>
      </w:r>
      <w:r>
        <w:rPr>
          <w:rFonts w:ascii="仿宋" w:eastAsia="仿宋" w:hAnsi="仿宋" w:cs="Times New Roman" w:hint="eastAsia"/>
          <w:sz w:val="32"/>
          <w:szCs w:val="32"/>
        </w:rPr>
        <w:t>的系数标准，进行综合排序，对</w:t>
      </w:r>
      <w:r>
        <w:rPr>
          <w:rFonts w:ascii="仿宋" w:eastAsia="仿宋" w:hAnsi="仿宋" w:cs="Times New Roman"/>
          <w:sz w:val="32"/>
          <w:szCs w:val="32"/>
        </w:rPr>
        <w:t>排名</w:t>
      </w:r>
      <w:r>
        <w:rPr>
          <w:rFonts w:ascii="仿宋" w:eastAsia="仿宋" w:hAnsi="仿宋" w:cs="Times New Roman"/>
          <w:sz w:val="32"/>
          <w:szCs w:val="32"/>
        </w:rPr>
        <w:lastRenderedPageBreak/>
        <w:t>在全国</w:t>
      </w:r>
      <w:r>
        <w:rPr>
          <w:rFonts w:ascii="仿宋" w:eastAsia="仿宋" w:hAnsi="仿宋" w:cs="Times New Roman" w:hint="eastAsia"/>
          <w:sz w:val="32"/>
          <w:szCs w:val="32"/>
        </w:rPr>
        <w:t>前列</w:t>
      </w:r>
      <w:r>
        <w:rPr>
          <w:rFonts w:ascii="仿宋" w:eastAsia="仿宋" w:hAnsi="仿宋" w:cs="Times New Roman"/>
          <w:sz w:val="32"/>
          <w:szCs w:val="32"/>
        </w:rPr>
        <w:t>且</w:t>
      </w:r>
      <w:r>
        <w:rPr>
          <w:rFonts w:ascii="仿宋" w:eastAsia="仿宋" w:hAnsi="仿宋" w:cs="Times New Roman" w:hint="eastAsia"/>
          <w:sz w:val="32"/>
          <w:szCs w:val="32"/>
        </w:rPr>
        <w:t>报纸杂志</w:t>
      </w:r>
      <w:r>
        <w:rPr>
          <w:rFonts w:ascii="仿宋" w:eastAsia="仿宋" w:hAnsi="仿宋" w:cs="Times New Roman"/>
          <w:sz w:val="32"/>
          <w:szCs w:val="32"/>
        </w:rPr>
        <w:t>达到订阅基数的省</w:t>
      </w:r>
      <w:r>
        <w:rPr>
          <w:rFonts w:ascii="仿宋" w:eastAsia="仿宋" w:hAnsi="仿宋" w:cs="Times New Roman" w:hint="eastAsia"/>
          <w:sz w:val="32"/>
          <w:szCs w:val="32"/>
        </w:rPr>
        <w:t>级校及符合上述第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项条件的基层校通报表扬。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二、媒体宣传</w:t>
      </w:r>
      <w:r>
        <w:rPr>
          <w:rFonts w:ascii="Times New Roman" w:eastAsia="黑体" w:hAnsi="黑体" w:cs="Times New Roman" w:hint="eastAsia"/>
          <w:sz w:val="32"/>
          <w:szCs w:val="32"/>
        </w:rPr>
        <w:t>工作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各地要积极推进</w:t>
      </w:r>
      <w:r>
        <w:rPr>
          <w:rFonts w:ascii="仿宋" w:eastAsia="仿宋" w:hAnsi="仿宋" w:cs="Times New Roman" w:hint="eastAsia"/>
          <w:sz w:val="32"/>
          <w:szCs w:val="32"/>
        </w:rPr>
        <w:t>信息</w:t>
      </w:r>
      <w:r>
        <w:rPr>
          <w:rFonts w:ascii="仿宋" w:eastAsia="仿宋" w:hAnsi="仿宋" w:cs="Times New Roman"/>
          <w:sz w:val="32"/>
          <w:szCs w:val="32"/>
        </w:rPr>
        <w:t>宣传队伍建设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充分利用各级各类媒体开展宣传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每年对符合以下标准的</w:t>
      </w:r>
      <w:r>
        <w:rPr>
          <w:rFonts w:ascii="仿宋" w:eastAsia="仿宋" w:hAnsi="仿宋" w:cs="Times New Roman" w:hint="eastAsia"/>
          <w:sz w:val="32"/>
          <w:szCs w:val="32"/>
        </w:rPr>
        <w:t>优秀</w:t>
      </w:r>
      <w:r>
        <w:rPr>
          <w:rFonts w:ascii="仿宋" w:eastAsia="仿宋" w:hAnsi="仿宋" w:cs="Times New Roman"/>
          <w:sz w:val="32"/>
          <w:szCs w:val="32"/>
        </w:rPr>
        <w:t>个人进行通报表扬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>
        <w:rPr>
          <w:rFonts w:ascii="仿宋" w:eastAsia="仿宋" w:hAnsi="仿宋" w:cs="Times New Roman"/>
          <w:sz w:val="32"/>
          <w:szCs w:val="32"/>
        </w:rPr>
        <w:t>健全省、市、县三级</w:t>
      </w:r>
      <w:r>
        <w:rPr>
          <w:rFonts w:ascii="仿宋" w:eastAsia="仿宋" w:hAnsi="仿宋" w:hint="eastAsia"/>
          <w:sz w:val="32"/>
          <w:szCs w:val="32"/>
        </w:rPr>
        <w:t>订阅管理员（或信息宣传员）</w:t>
      </w:r>
      <w:r>
        <w:rPr>
          <w:rFonts w:ascii="仿宋" w:eastAsia="仿宋" w:hAnsi="仿宋" w:cs="Times New Roman"/>
          <w:sz w:val="32"/>
          <w:szCs w:val="32"/>
        </w:rPr>
        <w:t>队伍，</w:t>
      </w:r>
      <w:r>
        <w:rPr>
          <w:rFonts w:ascii="仿宋" w:eastAsia="仿宋" w:hAnsi="仿宋" w:cs="Times New Roman" w:hint="eastAsia"/>
          <w:sz w:val="32"/>
          <w:szCs w:val="32"/>
        </w:rPr>
        <w:t>并</w:t>
      </w:r>
      <w:r>
        <w:rPr>
          <w:rFonts w:ascii="仿宋" w:eastAsia="仿宋" w:hAnsi="仿宋" w:cs="Times New Roman"/>
          <w:sz w:val="32"/>
          <w:szCs w:val="32"/>
        </w:rPr>
        <w:t>报中央校备案，</w:t>
      </w:r>
      <w:r>
        <w:rPr>
          <w:rFonts w:ascii="仿宋" w:eastAsia="仿宋" w:hAnsi="仿宋" w:cs="Times New Roman" w:hint="eastAsia"/>
          <w:sz w:val="32"/>
          <w:szCs w:val="32"/>
        </w:rPr>
        <w:t>如</w:t>
      </w:r>
      <w:r>
        <w:rPr>
          <w:rFonts w:ascii="仿宋" w:eastAsia="仿宋" w:hAnsi="仿宋" w:cs="Times New Roman"/>
          <w:sz w:val="32"/>
          <w:szCs w:val="32"/>
        </w:rPr>
        <w:t>变动及时更新。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健全信息</w:t>
      </w:r>
      <w:r>
        <w:rPr>
          <w:rFonts w:ascii="仿宋" w:eastAsia="仿宋" w:hAnsi="仿宋" w:cs="Times New Roman" w:hint="eastAsia"/>
          <w:sz w:val="32"/>
          <w:szCs w:val="32"/>
        </w:rPr>
        <w:t>宣传制度，制定出台信息宣传管理办法，并</w:t>
      </w:r>
      <w:r>
        <w:rPr>
          <w:rFonts w:ascii="仿宋" w:eastAsia="仿宋" w:hAnsi="仿宋" w:cs="Times New Roman"/>
          <w:sz w:val="32"/>
          <w:szCs w:val="32"/>
        </w:rPr>
        <w:t>报中央校备案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省级校</w:t>
      </w:r>
      <w:r>
        <w:rPr>
          <w:rFonts w:ascii="仿宋" w:eastAsia="仿宋" w:hAnsi="仿宋" w:cs="Times New Roman"/>
          <w:sz w:val="32"/>
          <w:szCs w:val="32"/>
        </w:rPr>
        <w:t>举办宣传培训班，</w:t>
      </w:r>
      <w:r>
        <w:rPr>
          <w:rFonts w:ascii="仿宋" w:eastAsia="仿宋" w:hAnsi="仿宋" w:cs="Times New Roman" w:hint="eastAsia"/>
          <w:sz w:val="32"/>
          <w:szCs w:val="32"/>
        </w:rPr>
        <w:t>并</w:t>
      </w:r>
      <w:r>
        <w:rPr>
          <w:rFonts w:ascii="仿宋" w:eastAsia="仿宋" w:hAnsi="仿宋" w:cs="Times New Roman"/>
          <w:sz w:val="32"/>
          <w:szCs w:val="32"/>
        </w:rPr>
        <w:t>报中央校备案。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全省</w:t>
      </w:r>
      <w:r>
        <w:rPr>
          <w:rFonts w:ascii="仿宋" w:eastAsia="仿宋" w:hAnsi="仿宋" w:cs="Times New Roman"/>
          <w:sz w:val="32"/>
          <w:szCs w:val="32"/>
        </w:rPr>
        <w:t>向</w:t>
      </w:r>
      <w:r>
        <w:rPr>
          <w:rFonts w:ascii="仿宋" w:eastAsia="仿宋" w:hAnsi="仿宋" w:cs="Times New Roman" w:hint="eastAsia"/>
          <w:sz w:val="32"/>
          <w:szCs w:val="32"/>
        </w:rPr>
        <w:t>中国农村远程教育网</w:t>
      </w:r>
      <w:r>
        <w:rPr>
          <w:rFonts w:ascii="仿宋" w:eastAsia="仿宋" w:hAnsi="仿宋" w:cs="Times New Roman"/>
          <w:sz w:val="32"/>
          <w:szCs w:val="32"/>
        </w:rPr>
        <w:t>报送稿件超过</w:t>
      </w:r>
      <w:r>
        <w:rPr>
          <w:rFonts w:ascii="仿宋" w:eastAsia="仿宋" w:hAnsi="仿宋" w:cs="Times New Roman" w:hint="eastAsia"/>
          <w:sz w:val="32"/>
          <w:szCs w:val="32"/>
        </w:rPr>
        <w:t>所属地县分校数的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倍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</w:t>
      </w:r>
      <w:r>
        <w:rPr>
          <w:rFonts w:ascii="仿宋" w:eastAsia="仿宋" w:hAnsi="仿宋" w:cs="Times New Roman" w:hint="eastAsia"/>
          <w:sz w:val="32"/>
          <w:szCs w:val="32"/>
        </w:rPr>
        <w:t>全省</w:t>
      </w:r>
      <w:r>
        <w:rPr>
          <w:rFonts w:ascii="仿宋" w:eastAsia="仿宋" w:hAnsi="仿宋" w:cs="Times New Roman"/>
          <w:sz w:val="32"/>
          <w:szCs w:val="32"/>
        </w:rPr>
        <w:t>在</w:t>
      </w:r>
      <w:r>
        <w:rPr>
          <w:rFonts w:ascii="仿宋" w:eastAsia="仿宋" w:hAnsi="仿宋" w:cs="Times New Roman" w:hint="eastAsia"/>
          <w:sz w:val="32"/>
          <w:szCs w:val="32"/>
        </w:rPr>
        <w:t>中央</w:t>
      </w:r>
      <w:r>
        <w:rPr>
          <w:rFonts w:ascii="仿宋" w:eastAsia="仿宋" w:hAnsi="仿宋" w:cs="Times New Roman"/>
          <w:sz w:val="32"/>
          <w:szCs w:val="32"/>
        </w:rPr>
        <w:t>级媒体（</w:t>
      </w:r>
      <w:r>
        <w:rPr>
          <w:rFonts w:ascii="仿宋" w:eastAsia="仿宋" w:hAnsi="仿宋" w:cs="Times New Roman" w:hint="eastAsia"/>
          <w:sz w:val="32"/>
          <w:szCs w:val="32"/>
        </w:rPr>
        <w:t>不含中国农村远程教育网</w:t>
      </w:r>
      <w:r>
        <w:rPr>
          <w:rFonts w:ascii="仿宋" w:eastAsia="仿宋" w:hAnsi="仿宋" w:cs="Times New Roman"/>
          <w:sz w:val="32"/>
          <w:szCs w:val="32"/>
        </w:rPr>
        <w:t>）发表</w:t>
      </w:r>
      <w:r>
        <w:rPr>
          <w:rFonts w:ascii="仿宋" w:eastAsia="仿宋" w:hAnsi="仿宋" w:cs="Times New Roman" w:hint="eastAsia"/>
          <w:sz w:val="32"/>
          <w:szCs w:val="32"/>
        </w:rPr>
        <w:t>稿件超过附属地县数</w:t>
      </w:r>
      <w:r>
        <w:rPr>
          <w:rFonts w:ascii="仿宋" w:eastAsia="仿宋" w:hAnsi="仿宋" w:cs="Times New Roman" w:hint="eastAsia"/>
          <w:sz w:val="32"/>
          <w:szCs w:val="32"/>
        </w:rPr>
        <w:t>20%</w:t>
      </w: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/>
          <w:sz w:val="32"/>
          <w:szCs w:val="32"/>
        </w:rPr>
        <w:t>同一稿件被不同媒体采用，按一篇核准</w:t>
      </w:r>
      <w:r>
        <w:rPr>
          <w:rFonts w:ascii="仿宋" w:eastAsia="仿宋" w:hAnsi="仿宋" w:cs="Times New Roman" w:hint="eastAsia"/>
          <w:sz w:val="32"/>
          <w:szCs w:val="32"/>
        </w:rPr>
        <w:t>），并</w:t>
      </w:r>
      <w:r>
        <w:rPr>
          <w:rFonts w:ascii="仿宋" w:eastAsia="仿宋" w:hAnsi="仿宋" w:cs="Times New Roman"/>
          <w:sz w:val="32"/>
          <w:szCs w:val="32"/>
        </w:rPr>
        <w:t>报中央校备案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6.</w:t>
      </w:r>
      <w:r>
        <w:rPr>
          <w:rFonts w:ascii="仿宋" w:eastAsia="仿宋" w:hAnsi="仿宋" w:cs="Times New Roman" w:hint="eastAsia"/>
          <w:sz w:val="32"/>
          <w:szCs w:val="32"/>
        </w:rPr>
        <w:t>在《农业广播电视教育报》出版专刊。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7.</w:t>
      </w:r>
      <w:r>
        <w:rPr>
          <w:rFonts w:ascii="仿宋" w:eastAsia="仿宋" w:hAnsi="仿宋" w:cs="Times New Roman" w:hint="eastAsia"/>
          <w:sz w:val="32"/>
          <w:szCs w:val="32"/>
        </w:rPr>
        <w:t>在《农民科技培训》杂志出版专辑。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</w:t>
      </w:r>
      <w:r>
        <w:rPr>
          <w:rFonts w:ascii="仿宋" w:eastAsia="仿宋" w:hAnsi="仿宋" w:cs="Times New Roman" w:hint="eastAsia"/>
          <w:sz w:val="32"/>
          <w:szCs w:val="32"/>
        </w:rPr>
        <w:t>在《农民日报》等主流媒体发表专稿。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9.</w:t>
      </w:r>
      <w:r>
        <w:rPr>
          <w:rFonts w:ascii="仿宋" w:eastAsia="仿宋" w:hAnsi="仿宋" w:cs="Times New Roman" w:hint="eastAsia"/>
          <w:sz w:val="32"/>
          <w:szCs w:val="32"/>
        </w:rPr>
        <w:t>在人民日报、新华社、中央广播电视总台策划重点宣传，产生影响力。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10.</w:t>
      </w:r>
      <w:r>
        <w:rPr>
          <w:rFonts w:ascii="仿宋" w:eastAsia="仿宋" w:hAnsi="仿宋" w:cs="Times New Roman" w:hint="eastAsia"/>
          <w:sz w:val="32"/>
          <w:szCs w:val="32"/>
        </w:rPr>
        <w:t>满足以上任一项可获得通报表扬名额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名。</w:t>
      </w:r>
    </w:p>
    <w:p w:rsidR="00684873" w:rsidRDefault="0068487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84873" w:rsidRDefault="00B35333">
      <w:pPr>
        <w:pStyle w:val="HTML"/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lastRenderedPageBreak/>
        <w:t>三、其他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标准中的报刊订阅数据为当年一年的总数，报送稿件数、发表报道数为上一年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日至当年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日的总数。统计为全口径，包括非农广校体系完成的数量。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报纸和杂志订阅基数合计在</w:t>
      </w:r>
      <w:r>
        <w:rPr>
          <w:rFonts w:ascii="仿宋" w:eastAsia="仿宋" w:hAnsi="仿宋" w:cs="Times New Roman" w:hint="eastAsia"/>
          <w:sz w:val="32"/>
          <w:szCs w:val="32"/>
        </w:rPr>
        <w:t>400</w:t>
      </w:r>
      <w:r>
        <w:rPr>
          <w:rFonts w:ascii="仿宋" w:eastAsia="仿宋" w:hAnsi="仿宋" w:cs="Times New Roman" w:hint="eastAsia"/>
          <w:sz w:val="32"/>
          <w:szCs w:val="32"/>
        </w:rPr>
        <w:t>份（不含）以下的省级校，名额标准按</w:t>
      </w:r>
      <w:r>
        <w:rPr>
          <w:rFonts w:ascii="仿宋" w:eastAsia="仿宋" w:hAnsi="仿宋" w:cs="Times New Roman"/>
          <w:sz w:val="32"/>
          <w:szCs w:val="32"/>
        </w:rPr>
        <w:t>地市级校执行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订阅数量指全年实际订阅总数；订阅完成率指全年实际订阅总数占订阅基数的百分比；订阅覆盖率指全年实际订阅总数占全省农广校体系数量</w:t>
      </w:r>
      <w:r>
        <w:rPr>
          <w:rFonts w:ascii="仿宋" w:eastAsia="仿宋" w:hAnsi="仿宋" w:cs="Times New Roman" w:hint="eastAsia"/>
          <w:sz w:val="32"/>
          <w:szCs w:val="32"/>
        </w:rPr>
        <w:t>*5</w:t>
      </w:r>
      <w:r>
        <w:rPr>
          <w:rFonts w:ascii="仿宋" w:eastAsia="仿宋" w:hAnsi="仿宋" w:cs="Times New Roman" w:hint="eastAsia"/>
          <w:sz w:val="32"/>
          <w:szCs w:val="32"/>
        </w:rPr>
        <w:t>份</w:t>
      </w:r>
      <w:r>
        <w:rPr>
          <w:rFonts w:ascii="仿宋" w:eastAsia="仿宋" w:hAnsi="仿宋" w:cs="Times New Roman" w:hint="eastAsia"/>
          <w:sz w:val="32"/>
          <w:szCs w:val="32"/>
        </w:rPr>
        <w:t>/</w:t>
      </w:r>
      <w:r>
        <w:rPr>
          <w:rFonts w:ascii="仿宋" w:eastAsia="仿宋" w:hAnsi="仿宋" w:cs="Times New Roman" w:hint="eastAsia"/>
          <w:sz w:val="32"/>
          <w:szCs w:val="32"/>
        </w:rPr>
        <w:t>校的百分比。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每年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月最后一周，</w:t>
      </w:r>
      <w:r>
        <w:rPr>
          <w:rFonts w:ascii="仿宋" w:eastAsia="仿宋" w:hAnsi="仿宋" w:cs="Times New Roman"/>
          <w:sz w:val="32"/>
          <w:szCs w:val="32"/>
        </w:rPr>
        <w:t>各省</w:t>
      </w:r>
      <w:r>
        <w:rPr>
          <w:rFonts w:ascii="仿宋" w:eastAsia="仿宋" w:hAnsi="仿宋" w:cs="Times New Roman" w:hint="eastAsia"/>
          <w:sz w:val="32"/>
          <w:szCs w:val="32"/>
        </w:rPr>
        <w:t>向中央校</w:t>
      </w:r>
      <w:r>
        <w:rPr>
          <w:rFonts w:ascii="仿宋" w:eastAsia="仿宋" w:hAnsi="仿宋" w:cs="Times New Roman"/>
          <w:sz w:val="32"/>
          <w:szCs w:val="32"/>
        </w:rPr>
        <w:t>上报本</w:t>
      </w:r>
      <w:r>
        <w:rPr>
          <w:rFonts w:ascii="仿宋" w:eastAsia="仿宋" w:hAnsi="仿宋" w:cs="Times New Roman" w:hint="eastAsia"/>
          <w:sz w:val="32"/>
          <w:szCs w:val="32"/>
        </w:rPr>
        <w:t>省三级</w:t>
      </w:r>
      <w:r>
        <w:rPr>
          <w:rFonts w:ascii="仿宋" w:eastAsia="仿宋" w:hAnsi="仿宋" w:hint="eastAsia"/>
          <w:sz w:val="32"/>
          <w:szCs w:val="32"/>
        </w:rPr>
        <w:t>订阅管理员（或信息宣传员）</w:t>
      </w:r>
      <w:r>
        <w:rPr>
          <w:rFonts w:ascii="仿宋" w:eastAsia="仿宋" w:hAnsi="仿宋" w:cs="Times New Roman" w:hint="eastAsia"/>
          <w:sz w:val="32"/>
          <w:szCs w:val="32"/>
        </w:rPr>
        <w:t>名单及一年来中央级</w:t>
      </w:r>
      <w:r>
        <w:rPr>
          <w:rFonts w:ascii="仿宋" w:eastAsia="仿宋" w:hAnsi="仿宋" w:cs="Times New Roman"/>
          <w:sz w:val="32"/>
          <w:szCs w:val="32"/>
        </w:rPr>
        <w:t>媒体宣传情况</w:t>
      </w:r>
      <w:r>
        <w:rPr>
          <w:rFonts w:ascii="仿宋" w:eastAsia="仿宋" w:hAnsi="仿宋" w:cs="Times New Roman" w:hint="eastAsia"/>
          <w:sz w:val="32"/>
          <w:szCs w:val="32"/>
        </w:rPr>
        <w:t>（附表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），并核对报刊订阅数量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684873" w:rsidRDefault="00B35333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</w:t>
      </w:r>
      <w:r>
        <w:rPr>
          <w:rFonts w:ascii="仿宋" w:eastAsia="仿宋" w:hAnsi="仿宋" w:cs="Times New Roman" w:hint="eastAsia"/>
          <w:sz w:val="32"/>
          <w:szCs w:val="32"/>
        </w:rPr>
        <w:t>省级</w:t>
      </w:r>
      <w:r>
        <w:rPr>
          <w:rFonts w:ascii="仿宋" w:eastAsia="仿宋" w:hAnsi="仿宋" w:hint="eastAsia"/>
          <w:sz w:val="32"/>
          <w:szCs w:val="32"/>
        </w:rPr>
        <w:t>订阅管理员（或信息宣传员）（附表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需加入全国</w:t>
      </w:r>
      <w:r>
        <w:rPr>
          <w:rFonts w:ascii="仿宋" w:eastAsia="仿宋" w:hAnsi="仿宋" w:cs="Times New Roman"/>
          <w:sz w:val="32"/>
          <w:szCs w:val="32"/>
        </w:rPr>
        <w:t>微信工作群，</w:t>
      </w:r>
      <w:r>
        <w:rPr>
          <w:rFonts w:ascii="仿宋" w:eastAsia="仿宋" w:hAnsi="仿宋" w:cs="Times New Roman" w:hint="eastAsia"/>
          <w:sz w:val="32"/>
          <w:szCs w:val="32"/>
        </w:rPr>
        <w:t>负责</w:t>
      </w:r>
      <w:r>
        <w:rPr>
          <w:rFonts w:ascii="仿宋" w:eastAsia="仿宋" w:hAnsi="仿宋" w:cs="Times New Roman"/>
          <w:sz w:val="32"/>
          <w:szCs w:val="32"/>
        </w:rPr>
        <w:t>落实</w:t>
      </w:r>
      <w:r>
        <w:rPr>
          <w:rFonts w:ascii="仿宋" w:eastAsia="仿宋" w:hAnsi="仿宋" w:cs="Times New Roman" w:hint="eastAsia"/>
          <w:sz w:val="32"/>
          <w:szCs w:val="32"/>
        </w:rPr>
        <w:t>订阅</w:t>
      </w:r>
      <w:r>
        <w:rPr>
          <w:rFonts w:ascii="仿宋" w:eastAsia="仿宋" w:hAnsi="仿宋" w:cs="Times New Roman"/>
          <w:sz w:val="32"/>
          <w:szCs w:val="32"/>
        </w:rPr>
        <w:t>联络服务、信息报送、工作对接、总结宣传等各项工作</w:t>
      </w:r>
      <w:r>
        <w:rPr>
          <w:rFonts w:ascii="仿宋" w:eastAsia="仿宋" w:hAnsi="仿宋" w:cs="Times New Roman" w:hint="eastAsia"/>
          <w:sz w:val="32"/>
          <w:szCs w:val="32"/>
        </w:rPr>
        <w:t>任务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684873" w:rsidRDefault="0068487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684873" w:rsidRDefault="00B3533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附</w:t>
      </w:r>
      <w:r>
        <w:rPr>
          <w:rFonts w:ascii="仿宋" w:eastAsia="仿宋" w:hAnsi="仿宋" w:hint="eastAsia"/>
          <w:kern w:val="0"/>
          <w:sz w:val="32"/>
          <w:szCs w:val="32"/>
        </w:rPr>
        <w:t>表</w:t>
      </w:r>
      <w:r>
        <w:rPr>
          <w:rFonts w:ascii="仿宋" w:eastAsia="仿宋" w:hAnsi="仿宋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宣传工作考核标准一览表</w:t>
      </w:r>
    </w:p>
    <w:p w:rsidR="00684873" w:rsidRDefault="00B35333">
      <w:pPr>
        <w:spacing w:line="600" w:lineRule="exact"/>
        <w:ind w:firstLineChars="100" w:firstLine="3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2</w:t>
      </w:r>
      <w:r>
        <w:rPr>
          <w:rFonts w:ascii="仿宋" w:eastAsia="仿宋" w:hAnsi="仿宋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各省中央级媒体宣传情况汇总表</w:t>
      </w:r>
    </w:p>
    <w:p w:rsidR="00684873" w:rsidRDefault="00B35333">
      <w:pPr>
        <w:spacing w:line="600" w:lineRule="exact"/>
        <w:ind w:firstLineChars="100" w:firstLine="320"/>
        <w:rPr>
          <w:rFonts w:ascii="仿宋" w:eastAsia="仿宋" w:hAnsi="仿宋"/>
          <w:kern w:val="0"/>
          <w:sz w:val="32"/>
          <w:szCs w:val="32"/>
        </w:rPr>
        <w:sectPr w:rsidR="00684873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3.</w:t>
      </w:r>
      <w:r>
        <w:rPr>
          <w:rFonts w:ascii="仿宋" w:eastAsia="仿宋" w:hAnsi="仿宋" w:hint="eastAsia"/>
          <w:kern w:val="0"/>
          <w:sz w:val="32"/>
          <w:szCs w:val="32"/>
        </w:rPr>
        <w:t>省级农广校联系人情况反馈表</w:t>
      </w:r>
    </w:p>
    <w:p w:rsidR="00684873" w:rsidRDefault="00B35333">
      <w:pPr>
        <w:rPr>
          <w:rFonts w:ascii="黑体" w:eastAsia="黑体" w:hAnsi="黑体"/>
          <w:kern w:val="0"/>
          <w:sz w:val="24"/>
          <w:szCs w:val="28"/>
        </w:rPr>
      </w:pPr>
      <w:r>
        <w:rPr>
          <w:rFonts w:ascii="黑体" w:eastAsia="黑体" w:hAnsi="黑体" w:hint="eastAsia"/>
          <w:kern w:val="0"/>
          <w:sz w:val="24"/>
          <w:szCs w:val="28"/>
        </w:rPr>
        <w:lastRenderedPageBreak/>
        <w:t>附表</w:t>
      </w:r>
      <w:r>
        <w:rPr>
          <w:rFonts w:ascii="黑体" w:eastAsia="黑体" w:hAnsi="黑体" w:hint="eastAsia"/>
          <w:kern w:val="0"/>
          <w:sz w:val="24"/>
          <w:szCs w:val="28"/>
        </w:rPr>
        <w:t>1</w:t>
      </w:r>
    </w:p>
    <w:p w:rsidR="00684873" w:rsidRDefault="00B35333">
      <w:pPr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宣传工作考核标准一览表</w:t>
      </w:r>
    </w:p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859"/>
        <w:gridCol w:w="6039"/>
        <w:gridCol w:w="3463"/>
        <w:gridCol w:w="2972"/>
        <w:gridCol w:w="997"/>
      </w:tblGrid>
      <w:tr w:rsidR="00684873">
        <w:trPr>
          <w:trHeight w:val="641"/>
          <w:jc w:val="center"/>
        </w:trPr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0"/>
              </w:rPr>
              <w:t>考核类别</w:t>
            </w:r>
          </w:p>
        </w:tc>
        <w:tc>
          <w:tcPr>
            <w:tcW w:w="12474" w:type="dxa"/>
            <w:gridSpan w:val="3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0"/>
              </w:rPr>
              <w:t>各级适用标准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0"/>
              </w:rPr>
              <w:t>通报表扬</w:t>
            </w:r>
          </w:p>
        </w:tc>
      </w:tr>
      <w:tr w:rsidR="00684873">
        <w:trPr>
          <w:trHeight w:val="976"/>
          <w:jc w:val="center"/>
        </w:trPr>
        <w:tc>
          <w:tcPr>
            <w:tcW w:w="1611" w:type="dxa"/>
            <w:gridSpan w:val="2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0"/>
              </w:rPr>
              <w:t>省级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  <w:r>
              <w:rPr>
                <w:rFonts w:ascii="仿宋" w:eastAsia="仿宋" w:hAnsi="仿宋"/>
                <w:b/>
                <w:sz w:val="32"/>
                <w:szCs w:val="30"/>
              </w:rPr>
              <w:t>地市</w:t>
            </w:r>
            <w:r>
              <w:rPr>
                <w:rFonts w:ascii="仿宋" w:eastAsia="仿宋" w:hAnsi="仿宋" w:hint="eastAsia"/>
                <w:b/>
                <w:sz w:val="32"/>
                <w:szCs w:val="30"/>
              </w:rPr>
              <w:t>级</w:t>
            </w:r>
          </w:p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sz w:val="32"/>
                <w:szCs w:val="30"/>
              </w:rPr>
              <w:t>（不占所在省名额）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0"/>
              </w:rPr>
              <w:t>区县级</w:t>
            </w:r>
          </w:p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sz w:val="32"/>
                <w:szCs w:val="30"/>
              </w:rPr>
              <w:t>（不占所在省名额）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573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媒体</w:t>
            </w:r>
          </w:p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应用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个人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pStyle w:val="HTML"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全年订阅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杂志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00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份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全年订阅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杂志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/>
                <w:sz w:val="30"/>
                <w:szCs w:val="30"/>
              </w:rPr>
              <w:t>00</w:t>
            </w:r>
            <w:r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全年订阅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杂志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可累计</w:t>
            </w:r>
          </w:p>
        </w:tc>
      </w:tr>
      <w:tr w:rsidR="00684873">
        <w:trPr>
          <w:trHeight w:val="553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完成报纸杂志订阅基数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553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全省订阅覆盖率超过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90%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48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pStyle w:val="HTML"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完成杂志订阅基数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60%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的基础上，</w:t>
            </w:r>
          </w:p>
          <w:p w:rsidR="00684873" w:rsidRDefault="00B35333">
            <w:pPr>
              <w:pStyle w:val="HTML"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订阅数量比上年增长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20%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。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614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杂志订阅数量比上年增加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份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可累计</w:t>
            </w:r>
          </w:p>
        </w:tc>
      </w:tr>
      <w:tr w:rsidR="00684873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集体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综合排名在全国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靠</w:t>
            </w:r>
            <w:r>
              <w:rPr>
                <w:rFonts w:ascii="仿宋" w:eastAsia="仿宋" w:hAnsi="仿宋"/>
                <w:sz w:val="30"/>
                <w:szCs w:val="30"/>
              </w:rPr>
              <w:t>前，</w:t>
            </w:r>
          </w:p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报纸杂志</w:t>
            </w:r>
            <w:r>
              <w:rPr>
                <w:rFonts w:ascii="仿宋" w:eastAsia="仿宋" w:hAnsi="仿宋"/>
                <w:sz w:val="30"/>
                <w:szCs w:val="30"/>
              </w:rPr>
              <w:t>达到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订阅基</w:t>
            </w:r>
            <w:r>
              <w:rPr>
                <w:rFonts w:ascii="仿宋" w:eastAsia="仿宋" w:hAnsi="仿宋"/>
                <w:sz w:val="30"/>
                <w:szCs w:val="30"/>
              </w:rPr>
              <w:t>数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个</w:t>
            </w:r>
          </w:p>
        </w:tc>
      </w:tr>
      <w:tr w:rsidR="00684873">
        <w:trPr>
          <w:trHeight w:val="629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媒体</w:t>
            </w:r>
          </w:p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宣传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84873" w:rsidRDefault="00684873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84873" w:rsidRDefault="00684873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84873" w:rsidRDefault="00684873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84873" w:rsidRDefault="00684873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84873" w:rsidRDefault="00684873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84873" w:rsidRDefault="00B35333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个人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lastRenderedPageBreak/>
              <w:t>建立省、市、县三级健全的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订阅联络</w:t>
            </w:r>
            <w:r>
              <w:rPr>
                <w:rFonts w:ascii="仿宋" w:eastAsia="仿宋" w:hAnsi="仿宋"/>
                <w:sz w:val="30"/>
                <w:szCs w:val="30"/>
              </w:rPr>
              <w:t>员和宣传联络员队伍，报中央校备案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健全信息宣传制度，</w:t>
            </w:r>
          </w:p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制定出台信息宣传管理办法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举办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宣传</w:t>
            </w:r>
            <w:r>
              <w:rPr>
                <w:rFonts w:ascii="仿宋" w:eastAsia="仿宋" w:hAnsi="仿宋"/>
                <w:sz w:val="30"/>
                <w:szCs w:val="30"/>
              </w:rPr>
              <w:t>培训班，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并</w:t>
            </w:r>
            <w:r>
              <w:rPr>
                <w:rFonts w:ascii="仿宋" w:eastAsia="仿宋" w:hAnsi="仿宋"/>
                <w:sz w:val="30"/>
                <w:szCs w:val="30"/>
              </w:rPr>
              <w:t>报中央校备案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向中国农村远程教育网报送稿件超过所属地县分校数的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倍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在中央级媒体（不含中国农村远程教育网）发表稿件超过所属地县分校数的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20%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在《农业广播电视教育报》出版专刊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在《农民科技培训》杂志出版专题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在《农民日报》等主流媒体发表专稿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684873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在人民日报、新华社、中央广播电视总台策划重点宣传，产生影响力。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684873" w:rsidRDefault="0068487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684873" w:rsidRDefault="00B35333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</w:tbl>
    <w:p w:rsidR="00684873" w:rsidRDefault="00B35333">
      <w:pPr>
        <w:pStyle w:val="HTML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注：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1.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标准中的报刊征订数据为当年一年的总数，报送稿件数、发表报道数为上一年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7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日至当年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6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30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日的总数。统计为全口径，包括非农广校体系完成的数量。报纸订阅数量按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25%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比例折合为杂志数后计入订阅数量。</w:t>
      </w:r>
    </w:p>
    <w:p w:rsidR="00684873" w:rsidRDefault="00B35333">
      <w:pPr>
        <w:pStyle w:val="HTML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2.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报纸和杂志订阅基数合计在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400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份（不含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400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份）以下的省级校，标准按地市级校执行。</w:t>
      </w:r>
    </w:p>
    <w:p w:rsidR="00684873" w:rsidRDefault="00B35333">
      <w:pPr>
        <w:pStyle w:val="HTML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3.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同一稿件被不同媒体采用，按一篇核准。中国农村远程教育网报送数量不计入中央级媒体发表报道统计中。</w:t>
      </w:r>
    </w:p>
    <w:p w:rsidR="00684873" w:rsidRDefault="00B35333">
      <w:pPr>
        <w:pStyle w:val="HTML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4.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媒体应用各省排序方法为：按订阅数量排名占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60%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、订阅完成率排名占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30%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、订阅覆盖率排名占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10%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的标准，进行综合排序。其中，订阅数量指全年实际订阅总数；订阅完成率指全年实际订阅总数占订阅基数的百分比；订阅覆盖率指全年实际订阅总数占全省农广校体系数量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*5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份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/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校的百分比；订阅上升率指全年实际订阅总数比去年增长的百分比。</w:t>
      </w:r>
    </w:p>
    <w:p w:rsidR="00684873" w:rsidRDefault="00B35333">
      <w:pPr>
        <w:rPr>
          <w:rFonts w:ascii="黑体" w:eastAsia="黑体" w:hAnsi="黑体"/>
          <w:kern w:val="0"/>
          <w:sz w:val="24"/>
          <w:szCs w:val="28"/>
        </w:rPr>
      </w:pPr>
      <w:r>
        <w:rPr>
          <w:rFonts w:ascii="黑体" w:eastAsia="黑体" w:hAnsi="黑体"/>
          <w:kern w:val="0"/>
          <w:sz w:val="24"/>
          <w:szCs w:val="28"/>
        </w:rPr>
        <w:lastRenderedPageBreak/>
        <w:t>附</w:t>
      </w:r>
      <w:r>
        <w:rPr>
          <w:rFonts w:ascii="黑体" w:eastAsia="黑体" w:hAnsi="黑体" w:hint="eastAsia"/>
          <w:kern w:val="0"/>
          <w:sz w:val="24"/>
          <w:szCs w:val="28"/>
        </w:rPr>
        <w:t>表</w:t>
      </w:r>
      <w:r>
        <w:rPr>
          <w:rFonts w:ascii="黑体" w:eastAsia="黑体" w:hAnsi="黑体" w:hint="eastAsia"/>
          <w:kern w:val="0"/>
          <w:sz w:val="24"/>
          <w:szCs w:val="28"/>
        </w:rPr>
        <w:t>2</w:t>
      </w:r>
    </w:p>
    <w:p w:rsidR="00684873" w:rsidRDefault="00684873">
      <w:pPr>
        <w:rPr>
          <w:rFonts w:ascii="黑体" w:eastAsia="黑体" w:hAnsi="黑体"/>
          <w:kern w:val="0"/>
          <w:sz w:val="24"/>
          <w:szCs w:val="28"/>
        </w:rPr>
      </w:pPr>
    </w:p>
    <w:p w:rsidR="00684873" w:rsidRDefault="00B35333">
      <w:pPr>
        <w:ind w:firstLineChars="100" w:firstLine="360"/>
        <w:jc w:val="center"/>
        <w:rPr>
          <w:rFonts w:ascii="Times New Roman" w:eastAsia="华文中宋" w:hAnsi="华文中宋"/>
          <w:b/>
          <w:kern w:val="0"/>
          <w:sz w:val="36"/>
          <w:szCs w:val="36"/>
        </w:rPr>
      </w:pPr>
      <w:r>
        <w:rPr>
          <w:rFonts w:ascii="Times New Roman" w:eastAsia="华文中宋" w:hAnsi="华文中宋" w:hint="eastAsia"/>
          <w:b/>
          <w:kern w:val="0"/>
          <w:sz w:val="36"/>
          <w:szCs w:val="36"/>
        </w:rPr>
        <w:t xml:space="preserve"> </w:t>
      </w:r>
    </w:p>
    <w:p w:rsidR="00684873" w:rsidRDefault="00684873">
      <w:pPr>
        <w:ind w:firstLineChars="100" w:firstLine="360"/>
        <w:jc w:val="center"/>
        <w:rPr>
          <w:rFonts w:ascii="Times New Roman" w:eastAsia="华文中宋" w:hAnsi="华文中宋"/>
          <w:b/>
          <w:kern w:val="0"/>
          <w:sz w:val="36"/>
          <w:szCs w:val="36"/>
        </w:rPr>
      </w:pPr>
    </w:p>
    <w:p w:rsidR="00684873" w:rsidRDefault="00B35333">
      <w:pPr>
        <w:ind w:firstLineChars="100" w:firstLine="360"/>
        <w:jc w:val="center"/>
        <w:rPr>
          <w:rFonts w:ascii="Times New Roman" w:eastAsia="华文中宋" w:hAnsi="华文中宋"/>
          <w:b/>
          <w:kern w:val="0"/>
          <w:sz w:val="36"/>
          <w:szCs w:val="36"/>
        </w:rPr>
      </w:pPr>
      <w:r>
        <w:rPr>
          <w:rFonts w:ascii="Times New Roman" w:eastAsia="华文中宋" w:hAnsi="华文中宋" w:hint="eastAsia"/>
          <w:b/>
          <w:kern w:val="0"/>
          <w:sz w:val="36"/>
          <w:szCs w:val="36"/>
        </w:rPr>
        <w:t>各省中央级媒体宣传</w:t>
      </w:r>
      <w:r>
        <w:rPr>
          <w:rFonts w:ascii="Times New Roman" w:eastAsia="华文中宋" w:hAnsi="华文中宋"/>
          <w:b/>
          <w:kern w:val="0"/>
          <w:sz w:val="36"/>
          <w:szCs w:val="36"/>
        </w:rPr>
        <w:t>情况汇总表</w:t>
      </w:r>
    </w:p>
    <w:p w:rsidR="00684873" w:rsidRDefault="00684873">
      <w:pPr>
        <w:ind w:firstLineChars="100" w:firstLine="360"/>
        <w:jc w:val="center"/>
        <w:rPr>
          <w:rFonts w:ascii="Times New Roman" w:eastAsia="华文中宋" w:hAnsi="Times New Roman"/>
          <w:b/>
          <w:kern w:val="0"/>
          <w:sz w:val="36"/>
          <w:szCs w:val="36"/>
        </w:rPr>
      </w:pPr>
    </w:p>
    <w:p w:rsidR="00684873" w:rsidRDefault="00B35333">
      <w:pPr>
        <w:ind w:firstLineChars="100" w:firstLine="32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省份：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977"/>
        <w:gridCol w:w="1701"/>
        <w:gridCol w:w="8537"/>
      </w:tblGrid>
      <w:tr w:rsidR="00684873">
        <w:trPr>
          <w:trHeight w:val="858"/>
        </w:trPr>
        <w:tc>
          <w:tcPr>
            <w:tcW w:w="14174" w:type="dxa"/>
            <w:gridSpan w:val="4"/>
            <w:shd w:val="clear" w:color="auto" w:fill="auto"/>
            <w:vAlign w:val="center"/>
          </w:tcPr>
          <w:p w:rsidR="00684873" w:rsidRDefault="00B35333">
            <w:pPr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32"/>
                <w:szCs w:val="32"/>
              </w:rPr>
              <w:t>中央级媒体</w:t>
            </w: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宣传具体情况</w:t>
            </w:r>
          </w:p>
        </w:tc>
      </w:tr>
      <w:tr w:rsidR="00684873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84873" w:rsidRDefault="00B35333">
            <w:pPr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4873" w:rsidRDefault="00B35333">
            <w:pPr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发表媒体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4873" w:rsidRDefault="00B35333">
            <w:pPr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发表时间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684873" w:rsidRDefault="00B35333">
            <w:pPr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稿件名称</w:t>
            </w:r>
          </w:p>
        </w:tc>
      </w:tr>
      <w:tr w:rsidR="00684873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684873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684873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684873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684873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:rsidR="00684873" w:rsidRDefault="00684873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:rsidR="00684873" w:rsidRDefault="00684873">
      <w:pPr>
        <w:rPr>
          <w:rFonts w:ascii="Times New Roman" w:eastAsia="仿宋_GB2312" w:hAnsi="Times New Roman"/>
          <w:kern w:val="0"/>
          <w:sz w:val="32"/>
          <w:szCs w:val="32"/>
        </w:rPr>
      </w:pPr>
    </w:p>
    <w:p w:rsidR="00684873" w:rsidRDefault="00684873">
      <w:pPr>
        <w:rPr>
          <w:rFonts w:ascii="Times New Roman" w:eastAsia="仿宋_GB2312" w:hAnsi="Times New Roman"/>
          <w:kern w:val="0"/>
          <w:sz w:val="32"/>
          <w:szCs w:val="32"/>
        </w:rPr>
      </w:pPr>
    </w:p>
    <w:p w:rsidR="00684873" w:rsidRDefault="00684873">
      <w:pPr>
        <w:rPr>
          <w:rFonts w:ascii="Times New Roman" w:eastAsia="仿宋_GB2312" w:hAnsi="Times New Roman"/>
          <w:kern w:val="0"/>
          <w:sz w:val="32"/>
          <w:szCs w:val="32"/>
        </w:rPr>
      </w:pPr>
    </w:p>
    <w:p w:rsidR="00684873" w:rsidRDefault="00B35333">
      <w:pPr>
        <w:rPr>
          <w:rFonts w:ascii="黑体" w:eastAsia="黑体" w:hAnsi="黑体"/>
          <w:kern w:val="0"/>
          <w:sz w:val="24"/>
          <w:szCs w:val="28"/>
        </w:rPr>
      </w:pPr>
      <w:r>
        <w:rPr>
          <w:rFonts w:ascii="黑体" w:eastAsia="黑体" w:hAnsi="黑体"/>
          <w:kern w:val="0"/>
          <w:sz w:val="24"/>
          <w:szCs w:val="28"/>
        </w:rPr>
        <w:lastRenderedPageBreak/>
        <w:t>附</w:t>
      </w:r>
      <w:r>
        <w:rPr>
          <w:rFonts w:ascii="黑体" w:eastAsia="黑体" w:hAnsi="黑体" w:hint="eastAsia"/>
          <w:kern w:val="0"/>
          <w:sz w:val="24"/>
          <w:szCs w:val="28"/>
        </w:rPr>
        <w:t>表</w:t>
      </w:r>
      <w:r>
        <w:rPr>
          <w:rFonts w:ascii="黑体" w:eastAsia="黑体" w:hAnsi="黑体" w:hint="eastAsia"/>
          <w:kern w:val="0"/>
          <w:sz w:val="24"/>
          <w:szCs w:val="28"/>
        </w:rPr>
        <w:t>3</w:t>
      </w:r>
    </w:p>
    <w:p w:rsidR="00684873" w:rsidRDefault="00B35333">
      <w:pPr>
        <w:jc w:val="center"/>
        <w:rPr>
          <w:rFonts w:ascii="Times New Roman" w:eastAsia="华文中宋" w:hAnsi="华文中宋"/>
          <w:b/>
          <w:kern w:val="0"/>
          <w:sz w:val="36"/>
          <w:szCs w:val="36"/>
        </w:rPr>
      </w:pPr>
      <w:r>
        <w:rPr>
          <w:rFonts w:ascii="Times New Roman" w:eastAsia="华文中宋" w:hAnsi="华文中宋" w:hint="eastAsia"/>
          <w:b/>
          <w:kern w:val="0"/>
          <w:sz w:val="36"/>
          <w:szCs w:val="36"/>
        </w:rPr>
        <w:t>省级农广校联系人情况反馈表</w:t>
      </w:r>
    </w:p>
    <w:p w:rsidR="00684873" w:rsidRDefault="00684873">
      <w:pPr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843"/>
        <w:gridCol w:w="1559"/>
        <w:gridCol w:w="2126"/>
        <w:gridCol w:w="1418"/>
        <w:gridCol w:w="2835"/>
      </w:tblGrid>
      <w:tr w:rsidR="00684873">
        <w:trPr>
          <w:trHeight w:val="537"/>
        </w:trPr>
        <w:tc>
          <w:tcPr>
            <w:tcW w:w="1843" w:type="dxa"/>
            <w:shd w:val="clear" w:color="auto" w:fill="auto"/>
            <w:vAlign w:val="center"/>
          </w:tcPr>
          <w:p w:rsidR="00684873" w:rsidRDefault="00B353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省校名称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684873" w:rsidRDefault="0068487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603"/>
        </w:trPr>
        <w:tc>
          <w:tcPr>
            <w:tcW w:w="1843" w:type="dxa"/>
            <w:shd w:val="clear" w:color="auto" w:fill="auto"/>
            <w:vAlign w:val="center"/>
          </w:tcPr>
          <w:p w:rsidR="00684873" w:rsidRDefault="00B353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详细地址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684873" w:rsidRDefault="00684873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4873" w:rsidRDefault="00B3533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邮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84873" w:rsidRDefault="00B353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主管校长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4873" w:rsidRDefault="00B353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办公电话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（区号）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手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4873" w:rsidRDefault="00B3533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QQ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号</w:t>
            </w:r>
          </w:p>
          <w:p w:rsidR="00684873" w:rsidRDefault="00B3533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567"/>
        </w:trPr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1012"/>
        </w:trPr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84873" w:rsidRDefault="00B353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征订联系人（或宣传联系人）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4873" w:rsidRDefault="00B353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办公电话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（区号）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手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4873" w:rsidRDefault="00B3533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QQ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号</w:t>
            </w:r>
          </w:p>
          <w:p w:rsidR="00684873" w:rsidRDefault="00B3533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567"/>
        </w:trPr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389"/>
        </w:trPr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684873" w:rsidRDefault="0068487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567"/>
        </w:trPr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389"/>
        </w:trPr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684873">
        <w:trPr>
          <w:trHeight w:val="697"/>
        </w:trPr>
        <w:tc>
          <w:tcPr>
            <w:tcW w:w="1843" w:type="dxa"/>
            <w:shd w:val="clear" w:color="auto" w:fill="auto"/>
            <w:vAlign w:val="center"/>
          </w:tcPr>
          <w:p w:rsidR="00684873" w:rsidRDefault="00B353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邮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箱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684873" w:rsidRDefault="006848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684873" w:rsidRDefault="00B35333">
      <w:pPr>
        <w:widowControl/>
        <w:adjustRightInd w:val="0"/>
        <w:snapToGrid w:val="0"/>
        <w:ind w:firstLineChars="396" w:firstLine="1193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注：请于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2021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27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日前将反馈表报送至信息宣传处。</w:t>
      </w:r>
    </w:p>
    <w:sectPr w:rsidR="00684873" w:rsidSect="00684873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33" w:rsidRDefault="00B35333" w:rsidP="00684873">
      <w:r>
        <w:separator/>
      </w:r>
    </w:p>
  </w:endnote>
  <w:endnote w:type="continuationSeparator" w:id="0">
    <w:p w:rsidR="00B35333" w:rsidRDefault="00B35333" w:rsidP="0068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73" w:rsidRDefault="006848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684873" w:rsidRDefault="00684873">
                <w:pPr>
                  <w:pStyle w:val="a3"/>
                </w:pPr>
                <w:r>
                  <w:fldChar w:fldCharType="begin"/>
                </w:r>
                <w:r w:rsidR="00B35333">
                  <w:instrText xml:space="preserve"> PAGE  \* MERGEFORMAT </w:instrText>
                </w:r>
                <w:r>
                  <w:fldChar w:fldCharType="separate"/>
                </w:r>
                <w:r w:rsidR="008409C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33" w:rsidRDefault="00B35333" w:rsidP="00684873">
      <w:r>
        <w:separator/>
      </w:r>
    </w:p>
  </w:footnote>
  <w:footnote w:type="continuationSeparator" w:id="0">
    <w:p w:rsidR="00B35333" w:rsidRDefault="00B35333" w:rsidP="00684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D90BB9"/>
    <w:multiLevelType w:val="singleLevel"/>
    <w:tmpl w:val="84D90BB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64946E"/>
    <w:multiLevelType w:val="singleLevel"/>
    <w:tmpl w:val="CA6494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9B7155"/>
    <w:multiLevelType w:val="singleLevel"/>
    <w:tmpl w:val="0E9B7155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83FF6"/>
    <w:rsid w:val="000169F1"/>
    <w:rsid w:val="00054757"/>
    <w:rsid w:val="001E1268"/>
    <w:rsid w:val="001F2EEA"/>
    <w:rsid w:val="003966A5"/>
    <w:rsid w:val="00412902"/>
    <w:rsid w:val="0060256D"/>
    <w:rsid w:val="00684873"/>
    <w:rsid w:val="006E5ED8"/>
    <w:rsid w:val="00733585"/>
    <w:rsid w:val="00735A98"/>
    <w:rsid w:val="00814D19"/>
    <w:rsid w:val="008409CB"/>
    <w:rsid w:val="00847B83"/>
    <w:rsid w:val="008774E4"/>
    <w:rsid w:val="00945D13"/>
    <w:rsid w:val="00967FE6"/>
    <w:rsid w:val="009716DB"/>
    <w:rsid w:val="00B214E0"/>
    <w:rsid w:val="00B35333"/>
    <w:rsid w:val="00C33E8D"/>
    <w:rsid w:val="00C412BA"/>
    <w:rsid w:val="00C628FF"/>
    <w:rsid w:val="00DD4BC3"/>
    <w:rsid w:val="00DF18A1"/>
    <w:rsid w:val="00ED2629"/>
    <w:rsid w:val="00F43AC9"/>
    <w:rsid w:val="020C6FF5"/>
    <w:rsid w:val="03FA181E"/>
    <w:rsid w:val="04E863D7"/>
    <w:rsid w:val="0531538B"/>
    <w:rsid w:val="05857A0F"/>
    <w:rsid w:val="05F67DC8"/>
    <w:rsid w:val="071B502D"/>
    <w:rsid w:val="072965C2"/>
    <w:rsid w:val="07375353"/>
    <w:rsid w:val="084C6F49"/>
    <w:rsid w:val="0A991597"/>
    <w:rsid w:val="0B523AAF"/>
    <w:rsid w:val="0CEC185B"/>
    <w:rsid w:val="0E9C6277"/>
    <w:rsid w:val="10FF5C00"/>
    <w:rsid w:val="11D67DD3"/>
    <w:rsid w:val="120D1505"/>
    <w:rsid w:val="122D51E7"/>
    <w:rsid w:val="12C82ABF"/>
    <w:rsid w:val="13471617"/>
    <w:rsid w:val="14F71868"/>
    <w:rsid w:val="16875DE2"/>
    <w:rsid w:val="17A336F0"/>
    <w:rsid w:val="17CB1E60"/>
    <w:rsid w:val="17E75B07"/>
    <w:rsid w:val="18260685"/>
    <w:rsid w:val="19793C7C"/>
    <w:rsid w:val="19DE6580"/>
    <w:rsid w:val="1A873D56"/>
    <w:rsid w:val="1A891F78"/>
    <w:rsid w:val="1B167462"/>
    <w:rsid w:val="1C4D1EB0"/>
    <w:rsid w:val="1FFA1CE7"/>
    <w:rsid w:val="20845035"/>
    <w:rsid w:val="210E794C"/>
    <w:rsid w:val="216E4181"/>
    <w:rsid w:val="228D02D4"/>
    <w:rsid w:val="246319FD"/>
    <w:rsid w:val="2475612A"/>
    <w:rsid w:val="24E972CE"/>
    <w:rsid w:val="25BD6C5C"/>
    <w:rsid w:val="27AB3D22"/>
    <w:rsid w:val="27FF6995"/>
    <w:rsid w:val="283F1943"/>
    <w:rsid w:val="298D26FD"/>
    <w:rsid w:val="29D124AF"/>
    <w:rsid w:val="2AB87B24"/>
    <w:rsid w:val="2ACB62D5"/>
    <w:rsid w:val="2B0C6578"/>
    <w:rsid w:val="2B0E6686"/>
    <w:rsid w:val="2E2336AD"/>
    <w:rsid w:val="2E693406"/>
    <w:rsid w:val="2EC13E9E"/>
    <w:rsid w:val="2ED71630"/>
    <w:rsid w:val="30CE7967"/>
    <w:rsid w:val="31440F87"/>
    <w:rsid w:val="316777E4"/>
    <w:rsid w:val="31987189"/>
    <w:rsid w:val="32747EEB"/>
    <w:rsid w:val="327E1A35"/>
    <w:rsid w:val="327F793C"/>
    <w:rsid w:val="32D60527"/>
    <w:rsid w:val="33B53250"/>
    <w:rsid w:val="33C83FE4"/>
    <w:rsid w:val="33DA5CE9"/>
    <w:rsid w:val="341C3E29"/>
    <w:rsid w:val="357C0FD9"/>
    <w:rsid w:val="359E0E9F"/>
    <w:rsid w:val="365104BF"/>
    <w:rsid w:val="36AD5516"/>
    <w:rsid w:val="39B414C0"/>
    <w:rsid w:val="39F62742"/>
    <w:rsid w:val="3AE70BC5"/>
    <w:rsid w:val="3B331E2B"/>
    <w:rsid w:val="3D2545A5"/>
    <w:rsid w:val="41E702F0"/>
    <w:rsid w:val="43776C53"/>
    <w:rsid w:val="43D534F5"/>
    <w:rsid w:val="45420186"/>
    <w:rsid w:val="45B069D9"/>
    <w:rsid w:val="47131449"/>
    <w:rsid w:val="481439D2"/>
    <w:rsid w:val="48562EE6"/>
    <w:rsid w:val="4921077E"/>
    <w:rsid w:val="49574D61"/>
    <w:rsid w:val="49DC0E60"/>
    <w:rsid w:val="4A700519"/>
    <w:rsid w:val="4A957B19"/>
    <w:rsid w:val="4AA36F7A"/>
    <w:rsid w:val="4C1441B8"/>
    <w:rsid w:val="4C3F524D"/>
    <w:rsid w:val="4EBB7388"/>
    <w:rsid w:val="4EFE2A9B"/>
    <w:rsid w:val="50E457AC"/>
    <w:rsid w:val="51641887"/>
    <w:rsid w:val="51723105"/>
    <w:rsid w:val="517D6B74"/>
    <w:rsid w:val="52CD2392"/>
    <w:rsid w:val="532A30DB"/>
    <w:rsid w:val="534C464B"/>
    <w:rsid w:val="54AA77DB"/>
    <w:rsid w:val="54BA7E6A"/>
    <w:rsid w:val="54DB6B8B"/>
    <w:rsid w:val="551517A7"/>
    <w:rsid w:val="58E45FF2"/>
    <w:rsid w:val="58EB2D71"/>
    <w:rsid w:val="59321184"/>
    <w:rsid w:val="5DD478A2"/>
    <w:rsid w:val="5E465159"/>
    <w:rsid w:val="5E8D4741"/>
    <w:rsid w:val="5F6A1303"/>
    <w:rsid w:val="6165088D"/>
    <w:rsid w:val="62702CBD"/>
    <w:rsid w:val="65615B33"/>
    <w:rsid w:val="656271B5"/>
    <w:rsid w:val="66D36EA9"/>
    <w:rsid w:val="66E46BA6"/>
    <w:rsid w:val="68100226"/>
    <w:rsid w:val="68CA3B13"/>
    <w:rsid w:val="6CF83FF6"/>
    <w:rsid w:val="6E5F4543"/>
    <w:rsid w:val="6EA642F3"/>
    <w:rsid w:val="6EE12F52"/>
    <w:rsid w:val="6F1E3FC2"/>
    <w:rsid w:val="751F1715"/>
    <w:rsid w:val="75BF4E64"/>
    <w:rsid w:val="77D3062A"/>
    <w:rsid w:val="792259AD"/>
    <w:rsid w:val="7B6E0DE3"/>
    <w:rsid w:val="7BA87295"/>
    <w:rsid w:val="7D597B83"/>
    <w:rsid w:val="7E151C6C"/>
    <w:rsid w:val="7FE24D0A"/>
    <w:rsid w:val="7FE66014"/>
    <w:rsid w:val="7FF4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848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848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6848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684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684873"/>
    <w:rPr>
      <w:i/>
    </w:rPr>
  </w:style>
  <w:style w:type="table" w:customStyle="1" w:styleId="1">
    <w:name w:val="网格型1"/>
    <w:basedOn w:val="a1"/>
    <w:uiPriority w:val="59"/>
    <w:qFormat/>
    <w:rsid w:val="00684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ADMIN</cp:lastModifiedBy>
  <cp:revision>2</cp:revision>
  <cp:lastPrinted>2021-07-05T00:05:00Z</cp:lastPrinted>
  <dcterms:created xsi:type="dcterms:W3CDTF">2021-08-17T00:46:00Z</dcterms:created>
  <dcterms:modified xsi:type="dcterms:W3CDTF">2021-08-17T00:46:00Z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AC511D8EB0A04CE7B36B9978105967D9</vt:lpwstr>
  </property>
</Properties>
</file>