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31" w:rsidRDefault="00B70D31" w:rsidP="00B70D3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0D31" w:rsidRDefault="00B70D31" w:rsidP="00B70D31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全国共享乡村振兴实践指导师管理办法</w:t>
      </w:r>
    </w:p>
    <w:p w:rsidR="00B70D31" w:rsidRDefault="00B70D31" w:rsidP="00B70D31">
      <w:pPr>
        <w:spacing w:line="60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（试行）</w:t>
      </w:r>
    </w:p>
    <w:p w:rsidR="00B70D31" w:rsidRDefault="00B70D31" w:rsidP="00B70D31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70D31" w:rsidRDefault="00B70D31" w:rsidP="00B70D31">
      <w:pPr>
        <w:pStyle w:val="a4"/>
        <w:widowControl/>
        <w:spacing w:line="60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第一章</w:t>
      </w:r>
      <w:r>
        <w:rPr>
          <w:rFonts w:ascii="Times New Roman" w:eastAsia="黑体" w:hAnsi="Times New Roman"/>
          <w:kern w:val="2"/>
          <w:sz w:val="32"/>
          <w:szCs w:val="32"/>
        </w:rPr>
        <w:t xml:space="preserve">  </w:t>
      </w:r>
      <w:r>
        <w:rPr>
          <w:rFonts w:ascii="Times New Roman" w:eastAsia="黑体" w:hAnsi="Times New Roman"/>
          <w:kern w:val="2"/>
          <w:sz w:val="32"/>
          <w:szCs w:val="32"/>
        </w:rPr>
        <w:t>总则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为规范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</w:t>
      </w:r>
      <w:r>
        <w:rPr>
          <w:rFonts w:ascii="Times New Roman" w:eastAsia="仿宋_GB2312" w:hAnsi="Times New Roman" w:cs="Times New Roman"/>
          <w:sz w:val="32"/>
          <w:szCs w:val="32"/>
        </w:rPr>
        <w:t>农广校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农民培训中心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（以下简称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“中央</w:t>
      </w:r>
      <w:r>
        <w:rPr>
          <w:rFonts w:ascii="Times New Roman" w:eastAsia="仿宋_GB2312" w:hAnsi="Times New Roman" w:cs="Times New Roman"/>
          <w:sz w:val="32"/>
          <w:szCs w:val="32"/>
        </w:rPr>
        <w:t>农广校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</w:t>
      </w:r>
      <w:r>
        <w:rPr>
          <w:rFonts w:ascii="Times New Roman" w:eastAsia="仿宋_GB2312" w:hAnsi="Times New Roman" w:cs="Times New Roman"/>
          <w:sz w:val="32"/>
          <w:szCs w:val="32"/>
        </w:rPr>
        <w:t>共享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乡村振兴实践指导师</w:t>
      </w:r>
      <w:r>
        <w:rPr>
          <w:rFonts w:ascii="Times New Roman" w:eastAsia="仿宋_GB2312" w:hAnsi="Times New Roman" w:cs="Times New Roman"/>
          <w:sz w:val="32"/>
          <w:szCs w:val="32"/>
        </w:rPr>
        <w:t>（以下简称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共享师资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）的遴选、培养、使用和管理，充分发挥共享师资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教书育人、教学研究、示范引领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等方面的</w:t>
      </w:r>
      <w:r>
        <w:rPr>
          <w:rFonts w:ascii="Times New Roman" w:eastAsia="仿宋_GB2312" w:hAnsi="Times New Roman" w:cs="Times New Roman"/>
          <w:sz w:val="32"/>
          <w:szCs w:val="32"/>
        </w:rPr>
        <w:t>作用，打造一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</w:t>
      </w:r>
      <w:r>
        <w:rPr>
          <w:rFonts w:ascii="Times New Roman" w:eastAsia="仿宋_GB2312" w:hAnsi="Times New Roman" w:cs="Times New Roman"/>
          <w:sz w:val="32"/>
          <w:szCs w:val="32"/>
        </w:rPr>
        <w:t>农民教育培训名师队伍，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提升全国师资教育教学水平</w:t>
      </w:r>
      <w:r>
        <w:rPr>
          <w:rFonts w:ascii="Times New Roman" w:eastAsia="仿宋_GB2312" w:hAnsi="Times New Roman" w:cs="Times New Roman"/>
          <w:sz w:val="32"/>
          <w:szCs w:val="32"/>
        </w:rPr>
        <w:t>，提高农民教育培训质量，结合农民教育培训工作实际，制定本办法。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3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第二条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本办法适用于由中央农广校发布的全国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共享乡村振兴实践指导师</w:t>
      </w:r>
      <w:r>
        <w:rPr>
          <w:rFonts w:ascii="Times New Roman" w:eastAsia="仿宋_GB2312" w:hAnsi="Times New Roman"/>
          <w:kern w:val="2"/>
          <w:sz w:val="32"/>
          <w:szCs w:val="32"/>
        </w:rPr>
        <w:t>的遴选、培养、使用和管理工作。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B70D31" w:rsidRDefault="00B70D31" w:rsidP="00B70D31">
      <w:pPr>
        <w:pStyle w:val="a4"/>
        <w:widowControl/>
        <w:spacing w:line="60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第二章</w:t>
      </w:r>
      <w:r>
        <w:rPr>
          <w:rFonts w:ascii="Times New Roman" w:eastAsia="黑体" w:hAnsi="Times New Roman"/>
          <w:kern w:val="2"/>
          <w:sz w:val="32"/>
          <w:szCs w:val="32"/>
        </w:rPr>
        <w:t xml:space="preserve">  </w:t>
      </w:r>
      <w:r>
        <w:rPr>
          <w:rFonts w:ascii="Times New Roman" w:eastAsia="黑体" w:hAnsi="Times New Roman"/>
          <w:kern w:val="2"/>
          <w:sz w:val="32"/>
          <w:szCs w:val="32"/>
        </w:rPr>
        <w:t>遴选和发布</w:t>
      </w:r>
    </w:p>
    <w:p w:rsidR="00B70D31" w:rsidRDefault="00B70D31" w:rsidP="00B70D31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遴选范围。在农民教育培训工作中通过实践指导、经验传授、师傅带徒弟等形式，对农民提升产业技能、创业创新、融合发展新产业新业态、从事</w:t>
      </w:r>
      <w:r>
        <w:rPr>
          <w:rFonts w:eastAsia="仿宋_GB2312" w:cs="Times New Roman" w:hint="eastAsia"/>
          <w:sz w:val="32"/>
          <w:szCs w:val="32"/>
        </w:rPr>
        <w:t>农业社会化服务和</w:t>
      </w:r>
      <w:r>
        <w:rPr>
          <w:rFonts w:ascii="Times New Roman" w:eastAsia="仿宋_GB2312" w:hAnsi="Times New Roman" w:cs="Times New Roman"/>
          <w:sz w:val="32"/>
          <w:szCs w:val="32"/>
        </w:rPr>
        <w:t>农村社会事业治理等进行指导、辅导和引导的新型农业经营主体和服务主体带头人，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土专家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田秀才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新农人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，农村基层组织负责人等兼职教师。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基本条件。</w:t>
      </w:r>
    </w:p>
    <w:p w:rsidR="00B70D31" w:rsidRDefault="00B70D31" w:rsidP="00B70D3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 w:cs="Times New Roman"/>
          <w:sz w:val="32"/>
          <w:szCs w:val="28"/>
        </w:rPr>
        <w:t>热爱祖国，献身农业，遵纪守法，具有良好的职业道德和较强的社会责任感</w:t>
      </w:r>
      <w:r>
        <w:rPr>
          <w:rFonts w:ascii="Times New Roman" w:eastAsia="仿宋_GB2312" w:hAnsi="Times New Roman" w:cs="Times New Roman"/>
          <w:sz w:val="32"/>
          <w:szCs w:val="32"/>
        </w:rPr>
        <w:t>，坚持教书与育人相统一、言传与身教相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>
        <w:rPr>
          <w:rFonts w:ascii="Times New Roman" w:eastAsia="仿宋_GB2312" w:hAnsi="Times New Roman" w:cs="Times New Roman"/>
          <w:sz w:val="32"/>
          <w:szCs w:val="32"/>
        </w:rPr>
        <w:t>，能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够胜任</w:t>
      </w:r>
      <w:r>
        <w:rPr>
          <w:rFonts w:ascii="Times New Roman" w:eastAsia="仿宋_GB2312" w:hAnsi="Times New Roman" w:cs="Times New Roman"/>
          <w:sz w:val="32"/>
          <w:szCs w:val="32"/>
        </w:rPr>
        <w:t>学员锤炼品格、学习知识、提升能力的引路人。入选后能服从组织调配，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/>
          <w:sz w:val="32"/>
          <w:szCs w:val="32"/>
        </w:rPr>
        <w:t>完成相关培训授课任务，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>
        <w:rPr>
          <w:rFonts w:ascii="Times New Roman" w:eastAsia="仿宋_GB2312" w:hAnsi="Times New Roman" w:cs="Times New Roman"/>
          <w:sz w:val="32"/>
          <w:szCs w:val="32"/>
        </w:rPr>
        <w:t>参加各类师资培训、教学研讨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活动。</w:t>
      </w:r>
    </w:p>
    <w:p w:rsidR="00B70D31" w:rsidRDefault="00B70D31" w:rsidP="00B70D3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领域从业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年及以上，具有一定产业规模（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从事农村社会事业治理师资不受本要求限制</w:t>
      </w:r>
      <w:r>
        <w:rPr>
          <w:rFonts w:ascii="Times New Roman" w:eastAsia="仿宋_GB2312" w:hAnsi="Times New Roman" w:cs="Times New Roman"/>
          <w:sz w:val="32"/>
          <w:szCs w:val="32"/>
        </w:rPr>
        <w:t>），工作内容具有一定的先进性、代表性、示范性，能体现农业农村发展趋势，并取得良好经济、社会效益。</w:t>
      </w:r>
    </w:p>
    <w:p w:rsidR="00B70D31" w:rsidRDefault="00B70D31" w:rsidP="00B70D3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28"/>
        </w:rPr>
        <w:t>农业</w:t>
      </w:r>
      <w:r>
        <w:rPr>
          <w:rFonts w:ascii="Times New Roman" w:eastAsia="仿宋_GB2312" w:hAnsi="Times New Roman" w:cs="Times New Roman"/>
          <w:sz w:val="32"/>
          <w:szCs w:val="32"/>
        </w:rPr>
        <w:t>生产、经营管理、乡村治理、农业社会化服务等方面有可供广大农民学习借鉴的实践经验，在推动农业农村经济发展、组织和带领</w:t>
      </w:r>
      <w:hyperlink r:id="rId4" w:tgtFrame="https://www.tuliu.com/_blank" w:history="1">
        <w:r>
          <w:rPr>
            <w:rFonts w:ascii="Times New Roman" w:eastAsia="仿宋_GB2312" w:hAnsi="Times New Roman" w:cs="Times New Roman"/>
            <w:sz w:val="32"/>
            <w:szCs w:val="32"/>
          </w:rPr>
          <w:t>农民增收</w:t>
        </w:r>
      </w:hyperlink>
      <w:hyperlink r:id="rId5" w:tgtFrame="https://www.tuliu.com/_blank" w:history="1">
        <w:r>
          <w:rPr>
            <w:rFonts w:ascii="Times New Roman" w:eastAsia="仿宋_GB2312" w:hAnsi="Times New Roman" w:cs="Times New Roman"/>
            <w:sz w:val="32"/>
            <w:szCs w:val="32"/>
          </w:rPr>
          <w:t>致富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方面示范引领作用显著，在当地有一定的知名度或影响力，得到基层干部和群众认可。</w:t>
      </w:r>
    </w:p>
    <w:p w:rsidR="00B70D31" w:rsidRDefault="00B70D31" w:rsidP="00B70D3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28"/>
        </w:rPr>
        <w:t>具有</w:t>
      </w:r>
      <w:r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Times New Roman" w:eastAsia="仿宋_GB2312" w:hAnsi="Times New Roman" w:cs="Times New Roman"/>
          <w:sz w:val="32"/>
          <w:szCs w:val="28"/>
        </w:rPr>
        <w:t>年及以上农民教育培训经验，具有较强的总结提炼和表达能力，掌握基本的教学技能和农民培训方法，授课效果好，培训质量高，积极开展跟踪服务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并</w:t>
      </w:r>
      <w:r>
        <w:rPr>
          <w:rFonts w:ascii="Times New Roman" w:eastAsia="仿宋_GB2312" w:hAnsi="Times New Roman" w:cs="Times New Roman"/>
          <w:sz w:val="32"/>
          <w:szCs w:val="28"/>
        </w:rPr>
        <w:t>取得较好成效，得到农业农村行政主管部门、教育培训机构和参训学员的认可。</w:t>
      </w:r>
    </w:p>
    <w:p w:rsidR="00B70D31" w:rsidRDefault="00B70D31" w:rsidP="00B70D31">
      <w:pPr>
        <w:pStyle w:val="1"/>
        <w:spacing w:line="600" w:lineRule="exact"/>
        <w:ind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遴选程序。</w:t>
      </w:r>
      <w:r>
        <w:rPr>
          <w:rFonts w:eastAsia="仿宋_GB2312" w:hint="eastAsia"/>
          <w:sz w:val="32"/>
          <w:szCs w:val="32"/>
        </w:rPr>
        <w:t>按照严格</w:t>
      </w:r>
      <w:r>
        <w:rPr>
          <w:rFonts w:eastAsia="仿宋_GB2312"/>
          <w:sz w:val="32"/>
          <w:szCs w:val="32"/>
        </w:rPr>
        <w:t>标准、优中选优的原则，由中央和省级农广校推荐，中央农广校组织专家进行综合评价，择优遴选。共享师资遴选工作将根据培训需求和师资队伍建设需要，不定期开展。</w:t>
      </w:r>
    </w:p>
    <w:p w:rsidR="00B70D31" w:rsidRDefault="00B70D31" w:rsidP="00B70D31">
      <w:pPr>
        <w:pStyle w:val="1"/>
        <w:spacing w:line="600" w:lineRule="exact"/>
        <w:ind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师资发布。遴选师资经公示后，由中央农广校正式发文</w:t>
      </w:r>
      <w:r>
        <w:rPr>
          <w:rFonts w:eastAsia="仿宋_GB2312" w:hint="eastAsia"/>
          <w:sz w:val="32"/>
          <w:szCs w:val="32"/>
        </w:rPr>
        <w:t>公布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纳入</w:t>
      </w:r>
      <w:r>
        <w:rPr>
          <w:rFonts w:eastAsia="仿宋_GB2312"/>
          <w:sz w:val="32"/>
          <w:szCs w:val="32"/>
        </w:rPr>
        <w:t>全国农广校</w:t>
      </w:r>
      <w:r>
        <w:rPr>
          <w:rFonts w:eastAsia="仿宋_GB2312" w:hint="eastAsia"/>
          <w:sz w:val="32"/>
          <w:szCs w:val="32"/>
        </w:rPr>
        <w:t>共享</w:t>
      </w:r>
      <w:r>
        <w:rPr>
          <w:rFonts w:eastAsia="仿宋_GB2312"/>
          <w:sz w:val="32"/>
          <w:szCs w:val="32"/>
        </w:rPr>
        <w:t>师资库</w:t>
      </w:r>
      <w:r>
        <w:rPr>
          <w:rFonts w:eastAsia="仿宋_GB2312" w:hint="eastAsia"/>
          <w:sz w:val="32"/>
          <w:szCs w:val="32"/>
        </w:rPr>
        <w:t>统一管理</w:t>
      </w:r>
      <w:r>
        <w:rPr>
          <w:rFonts w:eastAsia="仿宋_GB2312"/>
          <w:sz w:val="32"/>
          <w:szCs w:val="32"/>
        </w:rPr>
        <w:t>，并向共享师资颁发</w:t>
      </w:r>
      <w:r>
        <w:rPr>
          <w:rFonts w:eastAsia="仿宋_GB2312" w:hint="eastAsia"/>
          <w:sz w:val="32"/>
          <w:szCs w:val="32"/>
        </w:rPr>
        <w:t>聘书</w:t>
      </w:r>
      <w:r>
        <w:rPr>
          <w:rFonts w:eastAsia="仿宋_GB2312"/>
          <w:sz w:val="32"/>
          <w:szCs w:val="32"/>
        </w:rPr>
        <w:t>。</w:t>
      </w:r>
    </w:p>
    <w:p w:rsidR="00B70D31" w:rsidRDefault="00B70D31" w:rsidP="00B70D31">
      <w:pPr>
        <w:pStyle w:val="a4"/>
        <w:widowControl/>
        <w:spacing w:line="600" w:lineRule="exact"/>
        <w:ind w:left="226"/>
        <w:jc w:val="both"/>
        <w:rPr>
          <w:rFonts w:ascii="Times New Roman" w:eastAsia="仿宋_GB2312" w:hAnsi="Times New Roman"/>
        </w:rPr>
      </w:pPr>
    </w:p>
    <w:p w:rsidR="00B70D31" w:rsidRDefault="00B70D31" w:rsidP="00B70D31">
      <w:pPr>
        <w:pStyle w:val="a4"/>
        <w:widowControl/>
        <w:spacing w:line="60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第三章</w:t>
      </w:r>
      <w:r>
        <w:rPr>
          <w:rFonts w:ascii="Times New Roman" w:eastAsia="黑体" w:hAnsi="Times New Roman"/>
          <w:kern w:val="2"/>
          <w:sz w:val="32"/>
          <w:szCs w:val="32"/>
        </w:rPr>
        <w:t xml:space="preserve">  </w:t>
      </w:r>
      <w:r>
        <w:rPr>
          <w:rFonts w:ascii="Times New Roman" w:eastAsia="黑体" w:hAnsi="Times New Roman"/>
          <w:kern w:val="2"/>
          <w:sz w:val="32"/>
          <w:szCs w:val="32"/>
        </w:rPr>
        <w:t>职责和任务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3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第七条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共享师资应以习近平新时代中国特色社会主义思想为指导，带头践行社会主义核心价值观，模范遵守法律法规，努力提高思想政治素质。热爱农民教育培训事业</w:t>
      </w:r>
      <w:r>
        <w:rPr>
          <w:rFonts w:ascii="Times New Roman" w:eastAsia="仿宋_GB2312" w:hAnsi="Times New Roman"/>
          <w:sz w:val="32"/>
          <w:szCs w:val="32"/>
        </w:rPr>
        <w:t>，恪守师德规范，爱岗敬业，</w:t>
      </w:r>
      <w:r>
        <w:rPr>
          <w:rFonts w:ascii="Times New Roman" w:eastAsia="仿宋_GB2312" w:hAnsi="Times New Roman"/>
          <w:kern w:val="2"/>
          <w:sz w:val="32"/>
          <w:szCs w:val="32"/>
        </w:rPr>
        <w:t>言传身教</w:t>
      </w:r>
      <w:r>
        <w:rPr>
          <w:rFonts w:ascii="Times New Roman" w:eastAsia="仿宋_GB2312" w:hAnsi="Times New Roman"/>
          <w:sz w:val="32"/>
          <w:szCs w:val="32"/>
        </w:rPr>
        <w:t>，为人师表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第八条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共享师资</w:t>
      </w:r>
      <w:r>
        <w:rPr>
          <w:rFonts w:ascii="Times New Roman" w:eastAsia="仿宋_GB2312" w:hAnsi="Times New Roman"/>
          <w:sz w:val="32"/>
          <w:szCs w:val="32"/>
        </w:rPr>
        <w:t>应坚持一线教学，积极承担培训教学任务，按照培训标准开展培训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处理好本职工作与农民培训工作的关系，每年完成规定的课时量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>
        <w:rPr>
          <w:rFonts w:ascii="Times New Roman" w:eastAsia="仿宋_GB2312" w:hAnsi="Times New Roman"/>
          <w:kern w:val="2"/>
          <w:sz w:val="32"/>
          <w:szCs w:val="32"/>
        </w:rPr>
        <w:t>积极</w:t>
      </w:r>
      <w:r>
        <w:rPr>
          <w:rFonts w:ascii="Times New Roman" w:eastAsia="仿宋_GB2312" w:hAnsi="Times New Roman"/>
          <w:sz w:val="32"/>
          <w:szCs w:val="32"/>
        </w:rPr>
        <w:t>为学员提供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技术服务</w:t>
      </w:r>
      <w:r>
        <w:rPr>
          <w:rFonts w:ascii="Times New Roman" w:eastAsia="仿宋_GB2312" w:hAnsi="Times New Roman" w:hint="eastAsia"/>
          <w:sz w:val="32"/>
          <w:szCs w:val="32"/>
        </w:rPr>
        <w:t>、工作</w:t>
      </w:r>
      <w:r>
        <w:rPr>
          <w:rFonts w:ascii="Times New Roman" w:eastAsia="仿宋_GB2312" w:hAnsi="Times New Roman"/>
          <w:sz w:val="32"/>
          <w:szCs w:val="32"/>
        </w:rPr>
        <w:t>指导、</w:t>
      </w:r>
      <w:r>
        <w:rPr>
          <w:rFonts w:ascii="Times New Roman" w:eastAsia="仿宋_GB2312" w:hAnsi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/>
          <w:sz w:val="32"/>
          <w:szCs w:val="32"/>
        </w:rPr>
        <w:t>咨询等跟踪服务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在田间地头手把手、面对面</w:t>
      </w:r>
      <w:r>
        <w:rPr>
          <w:rFonts w:ascii="Times New Roman" w:eastAsia="仿宋_GB2312" w:hAnsi="Times New Roman"/>
          <w:kern w:val="2"/>
          <w:sz w:val="32"/>
          <w:szCs w:val="28"/>
        </w:rPr>
        <w:t>帮助学员解决工作实际问题、促进创业创新、提高生产经营效益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发挥全国共享师资作用，跨区域开展培训教学。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3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第九条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2"/>
          <w:sz w:val="32"/>
          <w:szCs w:val="28"/>
        </w:rPr>
        <w:t xml:space="preserve"> </w:t>
      </w:r>
      <w:r>
        <w:rPr>
          <w:rFonts w:ascii="Times New Roman" w:eastAsia="仿宋_GB2312" w:hAnsi="Times New Roman"/>
          <w:kern w:val="2"/>
          <w:sz w:val="32"/>
          <w:szCs w:val="28"/>
        </w:rPr>
        <w:t>共享师资应积极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加强学习，掌握基本的教学方法，努力</w:t>
      </w:r>
      <w:r>
        <w:rPr>
          <w:rFonts w:ascii="Times New Roman" w:eastAsia="仿宋_GB2312" w:hAnsi="Times New Roman"/>
          <w:kern w:val="2"/>
          <w:sz w:val="32"/>
          <w:szCs w:val="28"/>
        </w:rPr>
        <w:t>学习应用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现代</w:t>
      </w:r>
      <w:r>
        <w:rPr>
          <w:rFonts w:ascii="Times New Roman" w:eastAsia="仿宋_GB2312" w:hAnsi="Times New Roman"/>
          <w:kern w:val="2"/>
          <w:sz w:val="32"/>
          <w:szCs w:val="28"/>
        </w:rPr>
        <w:t>教学理念和教育技术，提升教学能力，始终保持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较好的</w:t>
      </w:r>
      <w:r>
        <w:rPr>
          <w:rFonts w:ascii="Times New Roman" w:eastAsia="仿宋_GB2312" w:hAnsi="Times New Roman"/>
          <w:kern w:val="2"/>
          <w:sz w:val="32"/>
          <w:szCs w:val="28"/>
        </w:rPr>
        <w:t>教育教学工作水平。围绕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农民</w:t>
      </w:r>
      <w:r>
        <w:rPr>
          <w:rFonts w:ascii="Times New Roman" w:eastAsia="仿宋_GB2312" w:hAnsi="Times New Roman"/>
          <w:kern w:val="2"/>
          <w:sz w:val="32"/>
          <w:szCs w:val="28"/>
        </w:rPr>
        <w:t>培训，创新方法途径，总结经验模式，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积极</w:t>
      </w:r>
      <w:r>
        <w:rPr>
          <w:rFonts w:ascii="Times New Roman" w:eastAsia="仿宋_GB2312" w:hAnsi="Times New Roman"/>
          <w:kern w:val="2"/>
          <w:sz w:val="32"/>
          <w:szCs w:val="28"/>
        </w:rPr>
        <w:t>承担课程建设</w:t>
      </w:r>
      <w:r>
        <w:rPr>
          <w:rFonts w:ascii="Times New Roman" w:eastAsia="仿宋_GB2312" w:hAnsi="Times New Roman" w:hint="eastAsia"/>
          <w:kern w:val="2"/>
          <w:sz w:val="32"/>
          <w:szCs w:val="28"/>
        </w:rPr>
        <w:t>和</w:t>
      </w:r>
      <w:r>
        <w:rPr>
          <w:rFonts w:ascii="Times New Roman" w:eastAsia="仿宋_GB2312" w:hAnsi="Times New Roman"/>
          <w:kern w:val="2"/>
          <w:sz w:val="32"/>
          <w:szCs w:val="28"/>
        </w:rPr>
        <w:t>教学资源开发等教学研究任</w:t>
      </w:r>
      <w:r>
        <w:rPr>
          <w:rFonts w:ascii="Times New Roman" w:eastAsia="仿宋_GB2312" w:hAnsi="Times New Roman"/>
          <w:kern w:val="2"/>
          <w:sz w:val="32"/>
          <w:szCs w:val="32"/>
        </w:rPr>
        <w:t>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，努力打造有特色、受欢迎的精品课程和教学资源。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共享师资应充分发挥示范引领作用，积极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参与开展师资培训、教学观摩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研讨、教学改革</w:t>
      </w:r>
      <w:r>
        <w:rPr>
          <w:rFonts w:ascii="Times New Roman" w:eastAsia="仿宋_GB2312" w:hAnsi="Times New Roman" w:cs="Times New Roman"/>
          <w:sz w:val="32"/>
          <w:szCs w:val="32"/>
        </w:rPr>
        <w:t>等工作，服务地方农民教育培训工作发展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，带动</w:t>
      </w:r>
      <w:r>
        <w:rPr>
          <w:rFonts w:ascii="Times New Roman" w:eastAsia="仿宋_GB2312" w:hAnsi="Times New Roman" w:cs="Times New Roman"/>
          <w:sz w:val="32"/>
          <w:szCs w:val="32"/>
        </w:rPr>
        <w:t>当地农民教育培训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质量的提高。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积极推动本人教学领域的知识普及和推广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制作微课，分享优质教学内容、经验和方法。</w:t>
      </w:r>
    </w:p>
    <w:p w:rsidR="00B70D31" w:rsidRDefault="00B70D31" w:rsidP="00B70D31">
      <w:pPr>
        <w:pStyle w:val="a4"/>
        <w:widowControl/>
        <w:spacing w:line="600" w:lineRule="exact"/>
        <w:ind w:left="226"/>
        <w:jc w:val="both"/>
        <w:rPr>
          <w:rFonts w:ascii="Times New Roman" w:eastAsia="仿宋_GB2312" w:hAnsi="Times New Roman"/>
          <w:sz w:val="21"/>
          <w:szCs w:val="21"/>
          <w:shd w:val="clear" w:color="auto" w:fill="FFFFFF"/>
        </w:rPr>
      </w:pPr>
    </w:p>
    <w:p w:rsidR="00B70D31" w:rsidRDefault="00B70D31" w:rsidP="00B70D31">
      <w:pPr>
        <w:pStyle w:val="a4"/>
        <w:widowControl/>
        <w:spacing w:line="60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第四章</w:t>
      </w:r>
      <w:r>
        <w:rPr>
          <w:rFonts w:ascii="Times New Roman" w:eastAsia="黑体" w:hAnsi="Times New Roman"/>
          <w:kern w:val="2"/>
          <w:sz w:val="32"/>
          <w:szCs w:val="32"/>
        </w:rPr>
        <w:t xml:space="preserve">  </w:t>
      </w:r>
      <w:r>
        <w:rPr>
          <w:rFonts w:ascii="Times New Roman" w:eastAsia="黑体" w:hAnsi="Times New Roman"/>
          <w:kern w:val="2"/>
          <w:sz w:val="32"/>
          <w:szCs w:val="32"/>
        </w:rPr>
        <w:t>培养和使用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6"/>
          <w:szCs w:val="36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第十一条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中央农广校建立共享师资培训制度，对共享师资进行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培训，并</w:t>
      </w:r>
      <w:r>
        <w:rPr>
          <w:rFonts w:ascii="Times New Roman" w:eastAsia="仿宋_GB2312" w:hAnsi="Times New Roman" w:cs="Times New Roman"/>
          <w:sz w:val="32"/>
          <w:szCs w:val="32"/>
        </w:rPr>
        <w:t>不定期组织教学评比、教学观摩、经验交流、课题研究等活动，搭建师资成长平台。省级农广校根据实际情况，积极对共享师资进行跟踪培养，安排共享师资参加教学实践、学习培训和研讨交流等活动，促进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共享师资</w:t>
      </w:r>
      <w:r>
        <w:rPr>
          <w:rFonts w:ascii="Times New Roman" w:eastAsia="仿宋_GB2312" w:hAnsi="Times New Roman" w:cs="Times New Roman"/>
          <w:sz w:val="32"/>
          <w:szCs w:val="32"/>
        </w:rPr>
        <w:t>更新观念、拓宽视野、提升能力。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第十二条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共享师资在全国范围内，通过统一派遣与个人直接对接相结合的方式使用。共享师资要服从中央农广校和省级农广校的统一派遣和管理，也可自行承担教学任务。各级农广校举办的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农民</w:t>
      </w:r>
      <w:r>
        <w:rPr>
          <w:rFonts w:ascii="Times New Roman" w:eastAsia="仿宋_GB2312" w:hAnsi="Times New Roman" w:cs="Times New Roman"/>
          <w:sz w:val="32"/>
          <w:szCs w:val="32"/>
        </w:rPr>
        <w:t>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师资培训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应优先聘请共享师资授课。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鼓励各地跨区域选用师资。</w:t>
      </w:r>
    </w:p>
    <w:p w:rsidR="00B70D31" w:rsidRDefault="00B70D31" w:rsidP="00B70D31">
      <w:pPr>
        <w:pStyle w:val="a4"/>
        <w:widowControl/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第十</w:t>
      </w:r>
      <w:r>
        <w:rPr>
          <w:rFonts w:ascii="Times New Roman" w:eastAsia="楷体_GB2312" w:hAnsi="Times New Roman" w:hint="eastAsia"/>
          <w:b/>
          <w:sz w:val="32"/>
          <w:szCs w:val="32"/>
        </w:rPr>
        <w:t>三</w:t>
      </w:r>
      <w:r>
        <w:rPr>
          <w:rFonts w:ascii="Times New Roman" w:eastAsia="楷体_GB2312" w:hAnsi="Times New Roman"/>
          <w:b/>
          <w:sz w:val="32"/>
          <w:szCs w:val="32"/>
        </w:rPr>
        <w:t>条</w:t>
      </w:r>
      <w:r>
        <w:rPr>
          <w:rFonts w:ascii="Times New Roman" w:eastAsia="楷体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2"/>
          <w:sz w:val="32"/>
          <w:szCs w:val="32"/>
        </w:rPr>
        <w:t>共享师资</w:t>
      </w:r>
      <w:r>
        <w:rPr>
          <w:rFonts w:ascii="Times New Roman" w:eastAsia="仿宋_GB2312" w:hAnsi="Times New Roman"/>
          <w:sz w:val="32"/>
          <w:szCs w:val="32"/>
        </w:rPr>
        <w:t>每次完成教学任务后，由各培训机构</w:t>
      </w:r>
      <w:r>
        <w:rPr>
          <w:rFonts w:ascii="Times New Roman" w:eastAsia="仿宋_GB2312" w:hAnsi="Times New Roman" w:hint="eastAsia"/>
          <w:sz w:val="32"/>
          <w:szCs w:val="32"/>
        </w:rPr>
        <w:t>承担</w:t>
      </w:r>
      <w:r>
        <w:rPr>
          <w:rFonts w:ascii="Times New Roman" w:eastAsia="仿宋_GB2312" w:hAnsi="Times New Roman"/>
          <w:sz w:val="32"/>
          <w:szCs w:val="32"/>
        </w:rPr>
        <w:t>食宿、交通费用，并按照《中央和国家机关培训费管理办法》要求，结合培训工作量，及时支付讲课费。</w:t>
      </w:r>
    </w:p>
    <w:p w:rsidR="00B70D31" w:rsidRDefault="00B70D31" w:rsidP="00B70D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条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各级农广校应采用多种形式宣传共享师资的先进事迹，推广其工作经验和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>
        <w:rPr>
          <w:rFonts w:ascii="Times New Roman" w:eastAsia="仿宋_GB2312" w:hAnsi="Times New Roman" w:cs="Times New Roman"/>
          <w:sz w:val="32"/>
          <w:szCs w:val="32"/>
        </w:rPr>
        <w:t>成果，培养造就一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</w:t>
      </w:r>
      <w:r>
        <w:rPr>
          <w:rFonts w:ascii="Times New Roman" w:eastAsia="仿宋_GB2312" w:hAnsi="Times New Roman" w:cs="Times New Roman"/>
          <w:sz w:val="32"/>
          <w:szCs w:val="32"/>
        </w:rPr>
        <w:t>省内闻名、全国知名的名师队伍。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jc w:val="both"/>
        <w:rPr>
          <w:rFonts w:ascii="Times New Roman" w:eastAsia="仿宋_GB2312" w:hAnsi="Times New Roman"/>
          <w:sz w:val="27"/>
          <w:szCs w:val="27"/>
          <w:shd w:val="clear" w:color="auto" w:fill="FFFFFF"/>
        </w:rPr>
      </w:pP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第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五</w:t>
      </w:r>
      <w:r>
        <w:rPr>
          <w:rFonts w:ascii="Times New Roman" w:eastAsia="黑体" w:hAnsi="Times New Roman"/>
          <w:kern w:val="2"/>
          <w:sz w:val="32"/>
          <w:szCs w:val="32"/>
        </w:rPr>
        <w:t>章</w:t>
      </w:r>
      <w:r>
        <w:rPr>
          <w:rFonts w:ascii="Times New Roman" w:eastAsia="黑体" w:hAnsi="Times New Roman"/>
          <w:kern w:val="2"/>
          <w:sz w:val="32"/>
          <w:szCs w:val="32"/>
        </w:rPr>
        <w:t xml:space="preserve">  </w:t>
      </w:r>
      <w:r>
        <w:rPr>
          <w:rFonts w:ascii="Times New Roman" w:eastAsia="黑体" w:hAnsi="Times New Roman"/>
          <w:kern w:val="2"/>
          <w:sz w:val="32"/>
          <w:szCs w:val="32"/>
        </w:rPr>
        <w:t>考核和管理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Chars="200" w:firstLine="643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第十</w:t>
      </w:r>
      <w:r>
        <w:rPr>
          <w:rFonts w:ascii="Times New Roman" w:eastAsia="楷体_GB2312" w:hAnsi="Times New Roman" w:hint="eastAsia"/>
          <w:b/>
          <w:kern w:val="2"/>
          <w:sz w:val="32"/>
          <w:szCs w:val="32"/>
        </w:rPr>
        <w:t>五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中央农广校负责共享师资的遴选发布、示范培训和统筹管理，并与省级农广校共同进行师资培养使用。省级农广校负责本省师资的推荐和日常管理，及时对师资入库信息进行更新。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合作企业共享师资由企业和省级农广校共同使用管理，省级农广校要积极使用并邀请共享师资参与本省教学研讨、评比、培训等相关教研活动。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第十</w:t>
      </w:r>
      <w:r>
        <w:rPr>
          <w:rFonts w:ascii="Times New Roman" w:eastAsia="楷体_GB2312" w:hAnsi="Times New Roman" w:hint="eastAsia"/>
          <w:b/>
          <w:kern w:val="2"/>
          <w:sz w:val="32"/>
          <w:szCs w:val="32"/>
        </w:rPr>
        <w:t>六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>条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共享师资实行动态管理，每两年进行考核。中央农广校制定考核指标，</w:t>
      </w:r>
      <w:r>
        <w:rPr>
          <w:rFonts w:ascii="Times New Roman" w:eastAsia="仿宋_GB2312" w:hAnsi="Times New Roman"/>
          <w:sz w:val="32"/>
          <w:szCs w:val="32"/>
        </w:rPr>
        <w:t>考核内容包括师德</w:t>
      </w:r>
      <w:r>
        <w:rPr>
          <w:rFonts w:ascii="Times New Roman" w:eastAsia="仿宋_GB2312" w:hAnsi="Times New Roman" w:hint="eastAsia"/>
          <w:sz w:val="32"/>
          <w:szCs w:val="32"/>
        </w:rPr>
        <w:t>表现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培训</w:t>
      </w:r>
      <w:r>
        <w:rPr>
          <w:rFonts w:ascii="Times New Roman" w:eastAsia="仿宋_GB2312" w:hAnsi="Times New Roman"/>
          <w:sz w:val="32"/>
          <w:szCs w:val="32"/>
        </w:rPr>
        <w:t>教学、</w:t>
      </w:r>
      <w:r>
        <w:rPr>
          <w:rFonts w:ascii="Times New Roman" w:eastAsia="仿宋_GB2312" w:hAnsi="Times New Roman" w:hint="eastAsia"/>
          <w:sz w:val="32"/>
          <w:szCs w:val="32"/>
        </w:rPr>
        <w:t>跟踪服务</w:t>
      </w:r>
      <w:r>
        <w:rPr>
          <w:rFonts w:ascii="Times New Roman" w:eastAsia="仿宋_GB2312" w:hAnsi="Times New Roman"/>
          <w:sz w:val="32"/>
          <w:szCs w:val="32"/>
        </w:rPr>
        <w:t>和示范作用等。可采取学员满意度测评、随堂听课、调查回访、师资座谈、听取汇报、提交报告等方式进行。</w:t>
      </w:r>
    </w:p>
    <w:p w:rsidR="00B70D31" w:rsidRDefault="00B70D31" w:rsidP="00B70D31">
      <w:pPr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七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条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共享师资每次完成教学任务后，由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聘请的</w:t>
      </w:r>
      <w:r>
        <w:rPr>
          <w:rFonts w:ascii="Times New Roman" w:eastAsia="仿宋_GB2312" w:hAnsi="Times New Roman" w:cs="Times New Roman"/>
          <w:sz w:val="32"/>
          <w:szCs w:val="32"/>
        </w:rPr>
        <w:t>教育培训机构填写《共享师资授课情况反馈表》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开展学员跟踪服务后，由学员填写《共享师资学员跟踪服务表》，作为考核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重要依据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相关表格由教育培训机构和共享师资各留存一份，共享师资要及时将有关情况反馈省级农广校。</w:t>
      </w:r>
    </w:p>
    <w:p w:rsidR="00B70D31" w:rsidRDefault="00B70D31" w:rsidP="00B70D31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八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条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考核按照个人自评、省级初评、中央校总评的程序进行。</w:t>
      </w:r>
      <w:r>
        <w:rPr>
          <w:rFonts w:ascii="Times New Roman" w:eastAsia="仿宋_GB2312" w:hAnsi="Times New Roman" w:cs="Times New Roman"/>
          <w:sz w:val="32"/>
          <w:szCs w:val="32"/>
        </w:rPr>
        <w:t>由共享师资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对照师资</w:t>
      </w:r>
      <w:r>
        <w:rPr>
          <w:rFonts w:ascii="Times New Roman" w:eastAsia="仿宋_GB2312" w:hAnsi="Times New Roman" w:cs="Times New Roman"/>
          <w:sz w:val="32"/>
          <w:szCs w:val="32"/>
        </w:rPr>
        <w:t>考核指标进行自评，并将相关证明材料一并报送省级农广校。省级农广校根据师资提供的证明材料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，结合</w:t>
      </w:r>
      <w:r>
        <w:rPr>
          <w:rFonts w:ascii="Times New Roman" w:eastAsia="仿宋_GB2312" w:hAnsi="Times New Roman" w:cs="Times New Roman"/>
          <w:sz w:val="32"/>
          <w:szCs w:val="32"/>
        </w:rPr>
        <w:t>派遣任务完成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和日常管理中掌握情况等</w:t>
      </w:r>
      <w:r>
        <w:rPr>
          <w:rFonts w:ascii="Times New Roman" w:eastAsia="仿宋_GB2312" w:hAnsi="Times New Roman" w:cs="Times New Roman"/>
          <w:sz w:val="32"/>
          <w:szCs w:val="32"/>
        </w:rPr>
        <w:t>对师资进行初评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，并将初评结果</w:t>
      </w:r>
      <w:r>
        <w:rPr>
          <w:rFonts w:ascii="Times New Roman" w:eastAsia="仿宋_GB2312" w:hAnsi="Times New Roman" w:cs="Times New Roman"/>
          <w:sz w:val="32"/>
          <w:szCs w:val="32"/>
        </w:rPr>
        <w:t>报中央农广校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中央农广校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按照个人自评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、省级校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初评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、中央校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总评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sz w:val="32"/>
          <w:szCs w:val="32"/>
        </w:rPr>
        <w:t>的比重，综合确定考核结果。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合作企业推荐师资</w:t>
      </w:r>
      <w:r>
        <w:rPr>
          <w:rFonts w:ascii="Times New Roman" w:eastAsia="仿宋_GB2312" w:hAnsi="Times New Roman" w:cs="Times New Roman"/>
          <w:sz w:val="32"/>
          <w:szCs w:val="32"/>
        </w:rPr>
        <w:t>按照个人自评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企业初评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、中央校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总评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sz w:val="32"/>
          <w:szCs w:val="32"/>
        </w:rPr>
        <w:t>的比重，综合确定考核结果。</w:t>
      </w:r>
    </w:p>
    <w:p w:rsidR="00B70D31" w:rsidRDefault="00B70D31" w:rsidP="00B70D31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第十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九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27"/>
          <w:szCs w:val="27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考核结果分为优秀、合格、不合格三个等次。</w:t>
      </w:r>
    </w:p>
    <w:p w:rsidR="00B70D31" w:rsidRDefault="00B70D31" w:rsidP="00B70D3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师德师风优良，</w:t>
      </w:r>
      <w:r>
        <w:rPr>
          <w:rFonts w:ascii="Times New Roman" w:eastAsia="仿宋_GB2312" w:hAnsi="Times New Roman" w:cs="Times New Roman"/>
          <w:sz w:val="32"/>
          <w:szCs w:val="32"/>
        </w:rPr>
        <w:t>在育人、教学、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跟踪服务</w:t>
      </w:r>
      <w:r>
        <w:rPr>
          <w:rFonts w:ascii="Times New Roman" w:eastAsia="仿宋_GB2312" w:hAnsi="Times New Roman" w:cs="Times New Roman"/>
          <w:sz w:val="32"/>
          <w:szCs w:val="32"/>
        </w:rPr>
        <w:t>、示范作用发挥等方面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成绩显著</w:t>
      </w:r>
      <w:r>
        <w:rPr>
          <w:rFonts w:ascii="Times New Roman" w:eastAsia="仿宋_GB2312" w:hAnsi="Times New Roman" w:cs="Times New Roman"/>
          <w:sz w:val="32"/>
          <w:szCs w:val="32"/>
        </w:rPr>
        <w:t>，获得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/>
          <w:sz w:val="32"/>
          <w:szCs w:val="32"/>
        </w:rPr>
        <w:t>教学成果，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考核得分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分及以上，</w:t>
      </w:r>
      <w:r>
        <w:rPr>
          <w:rFonts w:ascii="Times New Roman" w:eastAsia="仿宋_GB2312" w:hAnsi="Times New Roman" w:cs="Times New Roman"/>
          <w:sz w:val="32"/>
          <w:szCs w:val="32"/>
        </w:rPr>
        <w:t>评定为优秀。</w:t>
      </w:r>
    </w:p>
    <w:p w:rsidR="00B70D31" w:rsidRDefault="00B70D31" w:rsidP="00B70D3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（二）师德表现好，能履行共享师资职责，在育人、教学、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跟踪服务、</w:t>
      </w:r>
      <w:r>
        <w:rPr>
          <w:rFonts w:ascii="Times New Roman" w:eastAsia="仿宋_GB2312" w:hAnsi="Times New Roman" w:cs="Times New Roman"/>
          <w:sz w:val="32"/>
          <w:szCs w:val="32"/>
        </w:rPr>
        <w:t>示范作用发挥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等方面</w:t>
      </w:r>
      <w:r>
        <w:rPr>
          <w:rFonts w:ascii="Times New Roman" w:eastAsia="仿宋_GB2312" w:hAnsi="Times New Roman" w:cs="Times New Roman"/>
          <w:sz w:val="32"/>
          <w:szCs w:val="32"/>
        </w:rPr>
        <w:t>取得一定成果的，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考核得分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分，</w:t>
      </w:r>
      <w:r>
        <w:rPr>
          <w:rFonts w:ascii="Times New Roman" w:eastAsia="仿宋_GB2312" w:hAnsi="Times New Roman" w:cs="Times New Roman"/>
          <w:sz w:val="32"/>
          <w:szCs w:val="32"/>
        </w:rPr>
        <w:t>评定为合格。</w:t>
      </w:r>
    </w:p>
    <w:p w:rsidR="00B70D31" w:rsidRDefault="00B70D31" w:rsidP="00B70D3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（三）师德表现不良，未能履行共享师资职责，因个人原因每年未满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次全程培训教学，考核期内累计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次无故不服从中央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农广校</w:t>
      </w:r>
      <w:r>
        <w:rPr>
          <w:rFonts w:ascii="Times New Roman" w:eastAsia="仿宋_GB2312" w:hAnsi="Times New Roman" w:cs="Times New Roman"/>
          <w:sz w:val="32"/>
          <w:szCs w:val="32"/>
        </w:rPr>
        <w:t>、省级农广校的调配和派遣，工作中造成严重失误或在考核中弄虚作假的，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考核得分低于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分，</w:t>
      </w:r>
      <w:r>
        <w:rPr>
          <w:rFonts w:ascii="Times New Roman" w:eastAsia="仿宋_GB2312" w:hAnsi="Times New Roman" w:cs="Times New Roman"/>
          <w:sz w:val="32"/>
          <w:szCs w:val="32"/>
        </w:rPr>
        <w:t>评定为不合格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="5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第二十条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考核优秀的师资优先</w:t>
      </w:r>
      <w:r>
        <w:rPr>
          <w:rFonts w:ascii="Times New Roman" w:eastAsia="仿宋_GB2312" w:hAnsi="Times New Roman" w:hint="eastAsia"/>
          <w:sz w:val="32"/>
          <w:szCs w:val="32"/>
        </w:rPr>
        <w:t>派遣教学任务，</w:t>
      </w:r>
      <w:r>
        <w:rPr>
          <w:rFonts w:ascii="Times New Roman" w:eastAsia="仿宋_GB2312" w:hAnsi="Times New Roman"/>
          <w:sz w:val="32"/>
          <w:szCs w:val="32"/>
        </w:rPr>
        <w:t>参加</w:t>
      </w:r>
      <w:r>
        <w:rPr>
          <w:rFonts w:ascii="Times New Roman" w:eastAsia="仿宋_GB2312" w:hAnsi="Times New Roman" w:hint="eastAsia"/>
          <w:sz w:val="32"/>
          <w:szCs w:val="32"/>
        </w:rPr>
        <w:t>师资</w:t>
      </w:r>
      <w:r>
        <w:rPr>
          <w:rFonts w:ascii="Times New Roman" w:eastAsia="仿宋_GB2312" w:hAnsi="Times New Roman"/>
          <w:sz w:val="32"/>
          <w:szCs w:val="32"/>
        </w:rPr>
        <w:t>培训、教学研讨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重大活动</w:t>
      </w:r>
      <w:r>
        <w:rPr>
          <w:rFonts w:ascii="Times New Roman" w:eastAsia="仿宋_GB2312" w:hAnsi="Times New Roman" w:hint="eastAsia"/>
          <w:sz w:val="32"/>
          <w:szCs w:val="32"/>
        </w:rPr>
        <w:t>、重点宣传等</w:t>
      </w:r>
      <w:r>
        <w:rPr>
          <w:rFonts w:ascii="Times New Roman" w:eastAsia="仿宋_GB2312" w:hAnsi="Times New Roman"/>
          <w:sz w:val="32"/>
          <w:szCs w:val="32"/>
        </w:rPr>
        <w:t>。考核</w:t>
      </w:r>
      <w:r>
        <w:rPr>
          <w:rFonts w:ascii="Times New Roman" w:eastAsia="仿宋_GB2312" w:hAnsi="Times New Roman"/>
          <w:kern w:val="2"/>
          <w:sz w:val="32"/>
          <w:szCs w:val="32"/>
        </w:rPr>
        <w:t>不合格取消共享师资资格。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/>
          <w:sz w:val="32"/>
          <w:szCs w:val="32"/>
        </w:rPr>
        <w:t>章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/>
          <w:sz w:val="32"/>
          <w:szCs w:val="32"/>
        </w:rPr>
        <w:t>则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="5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lastRenderedPageBreak/>
        <w:t>第二十</w:t>
      </w:r>
      <w:r>
        <w:rPr>
          <w:rFonts w:ascii="Times New Roman" w:eastAsia="楷体_GB2312" w:hAnsi="Times New Roman" w:hint="eastAsia"/>
          <w:b/>
          <w:kern w:val="2"/>
          <w:sz w:val="32"/>
          <w:szCs w:val="32"/>
        </w:rPr>
        <w:t>一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各省级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农广校</w:t>
      </w:r>
      <w:r>
        <w:rPr>
          <w:rFonts w:ascii="Times New Roman" w:eastAsia="仿宋_GB2312" w:hAnsi="Times New Roman"/>
          <w:kern w:val="2"/>
          <w:sz w:val="32"/>
          <w:szCs w:val="32"/>
        </w:rPr>
        <w:t>可以根据本办法，结合本地实际，制订实施细则。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="5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第二十</w:t>
      </w:r>
      <w:r>
        <w:rPr>
          <w:rFonts w:ascii="Times New Roman" w:eastAsia="楷体_GB2312" w:hAnsi="Times New Roman" w:hint="eastAsia"/>
          <w:b/>
          <w:kern w:val="2"/>
          <w:sz w:val="32"/>
          <w:szCs w:val="32"/>
        </w:rPr>
        <w:t>二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本办法由</w:t>
      </w:r>
      <w:r>
        <w:rPr>
          <w:rFonts w:ascii="Times New Roman" w:eastAsia="仿宋_GB2312" w:hAnsi="Times New Roman"/>
          <w:kern w:val="2"/>
          <w:sz w:val="32"/>
          <w:szCs w:val="32"/>
        </w:rPr>
        <w:t>中央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农广校</w:t>
      </w:r>
      <w:r>
        <w:rPr>
          <w:rFonts w:ascii="Times New Roman" w:eastAsia="仿宋_GB2312" w:hAnsi="Times New Roman"/>
          <w:sz w:val="32"/>
          <w:szCs w:val="32"/>
        </w:rPr>
        <w:t>负责解释。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="5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2"/>
          <w:sz w:val="32"/>
          <w:szCs w:val="32"/>
        </w:rPr>
        <w:t>第二十</w:t>
      </w:r>
      <w:r>
        <w:rPr>
          <w:rFonts w:ascii="Times New Roman" w:eastAsia="楷体_GB2312" w:hAnsi="Times New Roman" w:hint="eastAsia"/>
          <w:b/>
          <w:kern w:val="2"/>
          <w:sz w:val="32"/>
          <w:szCs w:val="32"/>
        </w:rPr>
        <w:t>三</w:t>
      </w:r>
      <w:r>
        <w:rPr>
          <w:rFonts w:ascii="Times New Roman" w:eastAsia="楷体_GB2312" w:hAnsi="Times New Roman"/>
          <w:b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本办法自颁发之日起执行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="540"/>
        <w:jc w:val="both"/>
        <w:rPr>
          <w:rFonts w:ascii="Times New Roman" w:eastAsia="仿宋_GB2312" w:hAnsi="Times New Roman"/>
          <w:sz w:val="32"/>
          <w:szCs w:val="32"/>
        </w:rPr>
      </w:pPr>
    </w:p>
    <w:p w:rsidR="00B70D31" w:rsidRDefault="00B70D31" w:rsidP="00B70D3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全国共享乡村振兴实践指导师考核指标（试行）</w:t>
      </w:r>
    </w:p>
    <w:p w:rsidR="00B70D31" w:rsidRDefault="00B70D31" w:rsidP="00B70D31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共享师资授课情况反馈表</w:t>
      </w:r>
    </w:p>
    <w:p w:rsidR="00B70D31" w:rsidRDefault="00B70D31" w:rsidP="00B70D31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共享师资学员跟踪服务表</w:t>
      </w:r>
    </w:p>
    <w:p w:rsidR="00B70D31" w:rsidRDefault="00B70D31" w:rsidP="00B70D31">
      <w:pPr>
        <w:pStyle w:val="a4"/>
        <w:widowControl/>
        <w:shd w:val="clear" w:color="auto" w:fill="FFFFFF"/>
        <w:spacing w:line="60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  <w:sectPr w:rsidR="00B70D31">
          <w:pgSz w:w="11906" w:h="16838"/>
          <w:pgMar w:top="1440" w:right="1800" w:bottom="1440" w:left="1800" w:header="851" w:footer="992" w:gutter="0"/>
          <w:pgNumType w:start="10"/>
          <w:cols w:space="0"/>
          <w:docGrid w:type="lines" w:linePitch="312"/>
        </w:sectPr>
      </w:pPr>
    </w:p>
    <w:p w:rsidR="00B70D31" w:rsidRDefault="00B70D31" w:rsidP="00B70D31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B70D31" w:rsidRDefault="00B70D31" w:rsidP="00B70D3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全国共享乡村振兴实践指导师考核指标（试行）</w:t>
      </w:r>
    </w:p>
    <w:tbl>
      <w:tblPr>
        <w:tblW w:w="14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556"/>
        <w:gridCol w:w="9259"/>
        <w:gridCol w:w="3090"/>
      </w:tblGrid>
      <w:tr w:rsidR="00B70D31" w:rsidTr="00F204E8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考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核</w:t>
            </w:r>
          </w:p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考核内容和评分标准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证明材料</w:t>
            </w:r>
          </w:p>
        </w:tc>
      </w:tr>
      <w:tr w:rsidR="00B70D31" w:rsidTr="00F204E8">
        <w:trPr>
          <w:trHeight w:val="11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师德表现</w:t>
            </w:r>
          </w:p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政治立场坚定，带头践行社会主义核心价值观，不违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国家法律、教育方针政策和规定，得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热爱农业农村，具有较好的职业道德，在本行业内具有较好口碑，能做到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言传身教，为人师表，得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热爱农民教育培训事业，教育教学观点正确，爱岗敬业，能正确引导农民爱农务农，创业兴业，得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共享师资授课情况反馈表；</w:t>
            </w:r>
          </w:p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师资库中学员评价结果；</w:t>
            </w:r>
          </w:p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师资教学信息资料，包括派遣任务书，授课有关文字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影像资料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，听课记录等；</w:t>
            </w:r>
          </w:p>
          <w:p w:rsidR="00B70D31" w:rsidRDefault="00B70D31" w:rsidP="00F204E8">
            <w:pPr>
              <w:pStyle w:val="2"/>
              <w:ind w:leftChars="0" w:left="0" w:firstLineChars="0" w:firstLine="0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师资相关新闻报道等。</w:t>
            </w:r>
          </w:p>
        </w:tc>
      </w:tr>
      <w:tr w:rsidR="00B70D31" w:rsidTr="00F204E8">
        <w:trPr>
          <w:trHeight w:val="1701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培训教学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坚持承担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培训教学任务，按照培训标准和要求实施教学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平均每年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期培训得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分，每多或少完成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期加减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跨省份开展培训，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平均每年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分，每多完成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，未完成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期不得分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授课内容针对性和实用性强，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教学方法得当，教学效果良好，学员平均满意率达到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分（满分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分，每减少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</w:t>
            </w: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0D31" w:rsidTr="00F204E8">
        <w:trPr>
          <w:trHeight w:val="113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积极开展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和参与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培训实践探索和理论研究，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围绕本人授课主题，对个人专业技能、从业经历、实战经验等加以总结、提炼和加工，形成可学和可复制的理论要点；不断提高和改进授课形式和方法，运用参与式、互动式培训方法，提高培训课堂效果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，打造精品课程；参与开发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县级及以上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教材、微课、课件等教学资源；参与编制培训规范、标准等；参加教学竞赛。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每年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开展以上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任意一项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或相关教学研究工作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，并有相关成果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较大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教学创新或取得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较好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成果成效（如成果在全国范围推广使用、获得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省级及以上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媒体报道、获得省级以上奖励等）加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分为止。未开展不得分。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成果文字、音视频资料，或相关证明材料。</w:t>
            </w:r>
          </w:p>
        </w:tc>
      </w:tr>
      <w:tr w:rsidR="00B70D31" w:rsidTr="00F204E8">
        <w:trPr>
          <w:trHeight w:val="1134"/>
          <w:jc w:val="center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跟踪服务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积极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为学员创业、兴业、从业提供技术服务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、工作指导、信息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咨询等相关跟踪服务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注重手把手、面对面帮助学员解决工作中的实际问题。通过一对一、上门入户走访等形式开展的跟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踪服务率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每增加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分，每减少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通过一对多、远程指导等形式开展的跟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踪服务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按照以上分数标准的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2/3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计算。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共享师资学员跟踪服务表；</w:t>
            </w:r>
          </w:p>
          <w:p w:rsidR="00B70D31" w:rsidRDefault="00B70D31" w:rsidP="00F204E8">
            <w:pPr>
              <w:spacing w:line="300" w:lineRule="exact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跟踪服务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有关文字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影像资料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，如学员回访记录、远程答疑照片等。</w:t>
            </w:r>
          </w:p>
        </w:tc>
      </w:tr>
      <w:tr w:rsidR="00B70D31" w:rsidTr="00F204E8">
        <w:trPr>
          <w:trHeight w:val="42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示范带动（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充分发挥共享师资示范带动作用，积极参加有关教学观摩、经验交流、师资培训培养等工作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讲授公益性示范课或观摩课、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制作示范微课、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做专题讲座、介绍典型经验等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。围绕讲授课程，聘期内制作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10-15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分钟示范微课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门得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门加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分为止，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不得分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除制作示范微课外，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开展以上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任意一项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工作，得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未开展不得分。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工作或活动相关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文字和影像资料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，如会议手册、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发言材料、新闻报道等。</w:t>
            </w:r>
          </w:p>
        </w:tc>
      </w:tr>
      <w:tr w:rsidR="00B70D31" w:rsidTr="00F204E8">
        <w:trPr>
          <w:trHeight w:val="707"/>
          <w:jc w:val="center"/>
        </w:trPr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票</w:t>
            </w:r>
          </w:p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否决项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有违背职业道德行为，出现性质恶劣、影响较大，严重损害农民教育培训师资形象的事件。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中央校或省校派遣记录；</w:t>
            </w:r>
          </w:p>
          <w:p w:rsidR="00B70D31" w:rsidRDefault="00B70D31" w:rsidP="00F204E8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共享师资授课情况反馈表；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共享师资学员跟踪服务表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其他相关材料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B70D31" w:rsidTr="00F204E8">
        <w:trPr>
          <w:trHeight w:val="567"/>
          <w:jc w:val="center"/>
        </w:trPr>
        <w:tc>
          <w:tcPr>
            <w:tcW w:w="1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考核期内累计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次及以上不服从中央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农广校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、省级农广校的调配和派遣。</w:t>
            </w: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70D31" w:rsidTr="00F204E8">
        <w:trPr>
          <w:trHeight w:val="567"/>
          <w:jc w:val="center"/>
        </w:trPr>
        <w:tc>
          <w:tcPr>
            <w:tcW w:w="1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每年全程授课少于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期班次。</w:t>
            </w: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70D31" w:rsidTr="00F204E8">
        <w:trPr>
          <w:trHeight w:val="567"/>
          <w:jc w:val="center"/>
        </w:trPr>
        <w:tc>
          <w:tcPr>
            <w:tcW w:w="1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在培训中存在违规违纪行为，经群众举报或新闻媒体曝光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查实的。</w:t>
            </w: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70D31" w:rsidTr="00F204E8">
        <w:trPr>
          <w:trHeight w:val="1101"/>
          <w:jc w:val="center"/>
        </w:trPr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加分项（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教学示范带动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成果显著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在全国范围内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典型发言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在省级及以上师资培训班授课或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进行教学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示范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，在省级及以上刊物发表教学类文章，获得一项得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分，每加一项加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分为止。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培训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和跟踪服务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效果明显，学员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参训后生产经营效益有了明显提升、成功创业、获得市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级及以上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奖励的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占比达到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分为止。</w:t>
            </w:r>
          </w:p>
          <w:p w:rsidR="00B70D31" w:rsidRDefault="00B70D31" w:rsidP="00F204E8">
            <w:pPr>
              <w:widowControl/>
              <w:spacing w:line="300" w:lineRule="exact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以上两项可累计算分，最高不得超过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教学成果材料、授课照片、培训班日程安排、新闻宣传等；</w:t>
            </w:r>
          </w:p>
          <w:p w:rsidR="00B70D31" w:rsidRDefault="00B70D31" w:rsidP="00F204E8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创业、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获奖的有关情况或证明材料。</w:t>
            </w:r>
          </w:p>
        </w:tc>
      </w:tr>
    </w:tbl>
    <w:p w:rsidR="00B70D31" w:rsidRDefault="00B70D31" w:rsidP="00B70D31">
      <w:pPr>
        <w:spacing w:line="30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B70D31" w:rsidRDefault="00B70D31" w:rsidP="00B70D31">
      <w:pPr>
        <w:spacing w:line="30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考核总分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分为合格，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85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分及以上为优秀，每一项考核内容分数应为整数，不出现小数点。</w:t>
      </w:r>
    </w:p>
    <w:p w:rsidR="00B70D31" w:rsidRDefault="00B70D31" w:rsidP="00B70D31">
      <w:pPr>
        <w:spacing w:line="30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   2.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由共享师资根据考核指标填写考核表进行自评，并将相关证明材料一并报送省级农广校。省级农广校对师资进行初评后报中央农广校。中央农广校按照个人自评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20%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、省级校初评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30%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、中央校总评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50%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的比重，综合确定考核结果。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 </w:t>
      </w:r>
    </w:p>
    <w:p w:rsidR="00B70D31" w:rsidRDefault="00B70D31" w:rsidP="00B70D31">
      <w:pPr>
        <w:sectPr w:rsidR="00B70D31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B70D31" w:rsidRDefault="00B70D31" w:rsidP="00B70D3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B70D31" w:rsidRDefault="00B70D31" w:rsidP="00B70D3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共享师资授课情况反馈表</w:t>
      </w:r>
    </w:p>
    <w:tbl>
      <w:tblPr>
        <w:tblStyle w:val="a5"/>
        <w:tblW w:w="0" w:type="auto"/>
        <w:tblLayout w:type="fixed"/>
        <w:tblLook w:val="04A0"/>
      </w:tblPr>
      <w:tblGrid>
        <w:gridCol w:w="2262"/>
        <w:gridCol w:w="1423"/>
        <w:gridCol w:w="697"/>
        <w:gridCol w:w="494"/>
        <w:gridCol w:w="1191"/>
        <w:gridCol w:w="1187"/>
        <w:gridCol w:w="240"/>
        <w:gridCol w:w="974"/>
      </w:tblGrid>
      <w:tr w:rsidR="00B70D31" w:rsidTr="00F204E8">
        <w:trPr>
          <w:trHeight w:val="567"/>
        </w:trPr>
        <w:tc>
          <w:tcPr>
            <w:tcW w:w="2262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教师姓名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培训机构名称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培训班名称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培训班类别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农民培训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师资培训</w:t>
            </w:r>
          </w:p>
        </w:tc>
      </w:tr>
      <w:tr w:rsidR="00B70D31" w:rsidTr="00F204E8">
        <w:trPr>
          <w:trHeight w:val="567"/>
        </w:trPr>
        <w:tc>
          <w:tcPr>
            <w:tcW w:w="2262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gridSpan w:val="4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月 日 —   年  月 日</w:t>
            </w:r>
          </w:p>
        </w:tc>
        <w:tc>
          <w:tcPr>
            <w:tcW w:w="1427" w:type="dxa"/>
            <w:gridSpan w:val="2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培训人数</w:t>
            </w:r>
          </w:p>
        </w:tc>
        <w:tc>
          <w:tcPr>
            <w:tcW w:w="974" w:type="dxa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授课名称</w:t>
            </w:r>
          </w:p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和主要内容</w:t>
            </w:r>
          </w:p>
        </w:tc>
        <w:tc>
          <w:tcPr>
            <w:tcW w:w="6206" w:type="dxa"/>
            <w:gridSpan w:val="7"/>
            <w:vAlign w:val="center"/>
          </w:tcPr>
          <w:p w:rsidR="00B70D31" w:rsidRDefault="00B70D31" w:rsidP="00F204E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班主任</w:t>
            </w:r>
          </w:p>
        </w:tc>
        <w:tc>
          <w:tcPr>
            <w:tcW w:w="2120" w:type="dxa"/>
            <w:gridSpan w:val="2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01" w:type="dxa"/>
            <w:gridSpan w:val="3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8468" w:type="dxa"/>
            <w:gridSpan w:val="8"/>
            <w:vAlign w:val="center"/>
          </w:tcPr>
          <w:p w:rsidR="00B70D31" w:rsidRDefault="00B70D31" w:rsidP="00F204E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教学总体情况</w:t>
            </w:r>
          </w:p>
          <w:p w:rsidR="00B70D31" w:rsidRDefault="00B70D31" w:rsidP="00F204E8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（请填写分值，可保留一位小数点）</w:t>
            </w:r>
          </w:p>
        </w:tc>
      </w:tr>
      <w:tr w:rsidR="00B70D31" w:rsidTr="00F204E8">
        <w:trPr>
          <w:trHeight w:val="797"/>
        </w:trPr>
        <w:tc>
          <w:tcPr>
            <w:tcW w:w="2262" w:type="dxa"/>
            <w:vAlign w:val="center"/>
          </w:tcPr>
          <w:p w:rsidR="00B70D31" w:rsidRDefault="00B70D31" w:rsidP="00F204E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内容 </w:t>
            </w:r>
          </w:p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1423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非常好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（5分）</w:t>
            </w:r>
          </w:p>
        </w:tc>
        <w:tc>
          <w:tcPr>
            <w:tcW w:w="119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比较好（4分）</w:t>
            </w:r>
          </w:p>
        </w:tc>
        <w:tc>
          <w:tcPr>
            <w:tcW w:w="1191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一般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（3分）</w:t>
            </w:r>
          </w:p>
        </w:tc>
        <w:tc>
          <w:tcPr>
            <w:tcW w:w="1187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比较差（2分）</w:t>
            </w:r>
          </w:p>
        </w:tc>
        <w:tc>
          <w:tcPr>
            <w:tcW w:w="1214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非常差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（1分）</w:t>
            </w: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师德师风</w:t>
            </w:r>
          </w:p>
        </w:tc>
        <w:tc>
          <w:tcPr>
            <w:tcW w:w="1423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授课方法</w:t>
            </w:r>
          </w:p>
        </w:tc>
        <w:tc>
          <w:tcPr>
            <w:tcW w:w="1423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授课内容</w:t>
            </w:r>
          </w:p>
        </w:tc>
        <w:tc>
          <w:tcPr>
            <w:tcW w:w="1423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学员总体满意度</w:t>
            </w:r>
          </w:p>
        </w:tc>
        <w:tc>
          <w:tcPr>
            <w:tcW w:w="1423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1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hRule="exact" w:val="1462"/>
        </w:trPr>
        <w:tc>
          <w:tcPr>
            <w:tcW w:w="2262" w:type="dxa"/>
            <w:vAlign w:val="center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问题与建议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1851"/>
        </w:trPr>
        <w:tc>
          <w:tcPr>
            <w:tcW w:w="2262" w:type="dxa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培训机构</w:t>
            </w:r>
          </w:p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综合评价意见</w:t>
            </w:r>
          </w:p>
        </w:tc>
        <w:tc>
          <w:tcPr>
            <w:tcW w:w="6206" w:type="dxa"/>
            <w:gridSpan w:val="7"/>
          </w:tcPr>
          <w:p w:rsidR="00B70D31" w:rsidRDefault="00B70D31" w:rsidP="00F204E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</w:p>
          <w:p w:rsidR="00B70D31" w:rsidRDefault="00B70D31" w:rsidP="00F204E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</w:p>
          <w:p w:rsidR="00B70D31" w:rsidRDefault="00B70D31" w:rsidP="00F204E8">
            <w:pPr>
              <w:spacing w:line="360" w:lineRule="exact"/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（盖章）</w:t>
            </w:r>
          </w:p>
          <w:p w:rsidR="00B70D31" w:rsidRDefault="00B70D31" w:rsidP="00F204E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</w:p>
          <w:p w:rsidR="00B70D31" w:rsidRDefault="00B70D31" w:rsidP="00F204E8">
            <w:pPr>
              <w:spacing w:line="360" w:lineRule="exact"/>
              <w:ind w:firstLineChars="1200" w:firstLine="3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B70D31" w:rsidRDefault="00B70D31" w:rsidP="00B70D3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附表3</w:t>
      </w:r>
    </w:p>
    <w:p w:rsidR="00B70D31" w:rsidRDefault="00B70D31" w:rsidP="00B70D3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共享师资学员跟踪服务表</w:t>
      </w:r>
    </w:p>
    <w:tbl>
      <w:tblPr>
        <w:tblStyle w:val="a5"/>
        <w:tblW w:w="8519" w:type="dxa"/>
        <w:tblLook w:val="04A0"/>
      </w:tblPr>
      <w:tblGrid>
        <w:gridCol w:w="2358"/>
        <w:gridCol w:w="1303"/>
        <w:gridCol w:w="1129"/>
        <w:gridCol w:w="212"/>
        <w:gridCol w:w="1182"/>
        <w:gridCol w:w="56"/>
        <w:gridCol w:w="1103"/>
        <w:gridCol w:w="1176"/>
      </w:tblGrid>
      <w:tr w:rsidR="00B70D31" w:rsidTr="00F204E8">
        <w:tc>
          <w:tcPr>
            <w:tcW w:w="2361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教师姓名</w:t>
            </w: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c>
          <w:tcPr>
            <w:tcW w:w="2361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学员姓名</w:t>
            </w:r>
          </w:p>
        </w:tc>
        <w:tc>
          <w:tcPr>
            <w:tcW w:w="2433" w:type="dxa"/>
            <w:gridSpan w:val="2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0" w:type="dxa"/>
            <w:gridSpan w:val="3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275" w:type="dxa"/>
            <w:gridSpan w:val="2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c>
          <w:tcPr>
            <w:tcW w:w="2361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学员参训主题</w:t>
            </w: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c>
          <w:tcPr>
            <w:tcW w:w="2361" w:type="dxa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跟踪服务时间</w:t>
            </w: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c>
          <w:tcPr>
            <w:tcW w:w="2361" w:type="dxa"/>
            <w:vMerge w:val="restart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跟踪服务形式</w:t>
            </w: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入户服务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远程指导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入户+远程</w:t>
            </w:r>
          </w:p>
        </w:tc>
      </w:tr>
      <w:tr w:rsidR="00B70D31" w:rsidTr="00F204E8">
        <w:tc>
          <w:tcPr>
            <w:tcW w:w="2361" w:type="dxa"/>
            <w:vMerge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1对1跟踪服务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1对多跟踪服务</w:t>
            </w:r>
          </w:p>
        </w:tc>
      </w:tr>
      <w:tr w:rsidR="00B70D31" w:rsidTr="00F204E8">
        <w:trPr>
          <w:trHeight w:val="1183"/>
        </w:trPr>
        <w:tc>
          <w:tcPr>
            <w:tcW w:w="2361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跟踪服务内容</w:t>
            </w:r>
          </w:p>
        </w:tc>
        <w:tc>
          <w:tcPr>
            <w:tcW w:w="6158" w:type="dxa"/>
            <w:gridSpan w:val="7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c>
          <w:tcPr>
            <w:tcW w:w="8519" w:type="dxa"/>
            <w:gridSpan w:val="8"/>
            <w:vAlign w:val="center"/>
          </w:tcPr>
          <w:p w:rsidR="00B70D31" w:rsidRDefault="00B70D31" w:rsidP="00F204E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跟踪服务总体情况</w:t>
            </w:r>
          </w:p>
          <w:p w:rsidR="00B70D31" w:rsidRDefault="00B70D31" w:rsidP="00F204E8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（请填写分值，可保留一位小数点）</w:t>
            </w:r>
          </w:p>
        </w:tc>
      </w:tr>
      <w:tr w:rsidR="00B70D31" w:rsidTr="00F204E8">
        <w:trPr>
          <w:trHeight w:val="797"/>
        </w:trPr>
        <w:tc>
          <w:tcPr>
            <w:tcW w:w="2357" w:type="dxa"/>
            <w:vAlign w:val="center"/>
          </w:tcPr>
          <w:p w:rsidR="00B70D31" w:rsidRDefault="00B70D31" w:rsidP="00F204E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内容 </w:t>
            </w:r>
          </w:p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1304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非常好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（5分）</w:t>
            </w:r>
          </w:p>
        </w:tc>
        <w:tc>
          <w:tcPr>
            <w:tcW w:w="134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比较好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（4分）</w:t>
            </w:r>
          </w:p>
        </w:tc>
        <w:tc>
          <w:tcPr>
            <w:tcW w:w="1182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一般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（3分）</w:t>
            </w:r>
          </w:p>
        </w:tc>
        <w:tc>
          <w:tcPr>
            <w:tcW w:w="1159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比较差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（2分）</w:t>
            </w:r>
          </w:p>
        </w:tc>
        <w:tc>
          <w:tcPr>
            <w:tcW w:w="1176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非常差</w:t>
            </w:r>
          </w:p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（1分）</w:t>
            </w:r>
          </w:p>
        </w:tc>
      </w:tr>
      <w:tr w:rsidR="00B70D31" w:rsidTr="00F204E8">
        <w:trPr>
          <w:trHeight w:val="567"/>
        </w:trPr>
        <w:tc>
          <w:tcPr>
            <w:tcW w:w="2357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时效性</w:t>
            </w:r>
          </w:p>
        </w:tc>
        <w:tc>
          <w:tcPr>
            <w:tcW w:w="1304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357" w:type="dxa"/>
            <w:vAlign w:val="center"/>
          </w:tcPr>
          <w:p w:rsidR="00B70D31" w:rsidRDefault="00B70D31" w:rsidP="00F204E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针对性</w:t>
            </w:r>
          </w:p>
        </w:tc>
        <w:tc>
          <w:tcPr>
            <w:tcW w:w="1304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</w:tcPr>
          <w:p w:rsidR="00B70D31" w:rsidRDefault="00B70D31" w:rsidP="00F204E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567"/>
        </w:trPr>
        <w:tc>
          <w:tcPr>
            <w:tcW w:w="2357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满意度</w:t>
            </w:r>
          </w:p>
        </w:tc>
        <w:tc>
          <w:tcPr>
            <w:tcW w:w="1304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1631"/>
        </w:trPr>
        <w:tc>
          <w:tcPr>
            <w:tcW w:w="2357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对教师跟踪服务的意见与建议</w:t>
            </w:r>
          </w:p>
        </w:tc>
        <w:tc>
          <w:tcPr>
            <w:tcW w:w="6162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0D31" w:rsidTr="00F204E8">
        <w:trPr>
          <w:trHeight w:val="1446"/>
        </w:trPr>
        <w:tc>
          <w:tcPr>
            <w:tcW w:w="2357" w:type="dxa"/>
            <w:vAlign w:val="center"/>
          </w:tcPr>
          <w:p w:rsidR="00B70D31" w:rsidRDefault="00B70D31" w:rsidP="00F204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学员签字</w:t>
            </w:r>
          </w:p>
        </w:tc>
        <w:tc>
          <w:tcPr>
            <w:tcW w:w="6162" w:type="dxa"/>
            <w:gridSpan w:val="7"/>
          </w:tcPr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签字：</w:t>
            </w:r>
          </w:p>
          <w:p w:rsidR="00B70D31" w:rsidRDefault="00B70D31" w:rsidP="00F204E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年   月   日  </w:t>
            </w:r>
          </w:p>
        </w:tc>
      </w:tr>
    </w:tbl>
    <w:p w:rsidR="00B70D31" w:rsidRDefault="00B70D31" w:rsidP="00B70D31">
      <w:pPr>
        <w:spacing w:line="600" w:lineRule="exact"/>
        <w:rPr>
          <w:rFonts w:ascii="Times New Roman" w:eastAsia="仿宋_GB2312" w:hAnsi="Times New Roman" w:cs="Times New Roman"/>
        </w:rPr>
      </w:pPr>
    </w:p>
    <w:p w:rsidR="00B70D31" w:rsidRDefault="00B70D31" w:rsidP="00B70D31">
      <w:pPr>
        <w:pStyle w:val="2"/>
        <w:ind w:leftChars="0" w:left="0" w:firstLineChars="0" w:firstLine="0"/>
      </w:pPr>
    </w:p>
    <w:p w:rsidR="00EC19FB" w:rsidRDefault="00EC19FB"/>
    <w:sectPr w:rsidR="00EC19FB" w:rsidSect="00D3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D31"/>
    <w:rsid w:val="00B70D31"/>
    <w:rsid w:val="00EC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0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70D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70D31"/>
  </w:style>
  <w:style w:type="paragraph" w:styleId="2">
    <w:name w:val="Body Text First Indent 2"/>
    <w:basedOn w:val="a3"/>
    <w:link w:val="2Char"/>
    <w:qFormat/>
    <w:rsid w:val="00B70D31"/>
    <w:pPr>
      <w:spacing w:after="0"/>
      <w:ind w:firstLineChars="200" w:firstLine="420"/>
    </w:pPr>
  </w:style>
  <w:style w:type="character" w:customStyle="1" w:styleId="2Char">
    <w:name w:val="正文首行缩进 2 Char"/>
    <w:basedOn w:val="Char"/>
    <w:link w:val="2"/>
    <w:rsid w:val="00B70D31"/>
  </w:style>
  <w:style w:type="paragraph" w:styleId="a4">
    <w:name w:val="Normal (Web)"/>
    <w:basedOn w:val="a"/>
    <w:uiPriority w:val="99"/>
    <w:unhideWhenUsed/>
    <w:qFormat/>
    <w:rsid w:val="00B70D3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5">
    <w:name w:val="Table Grid"/>
    <w:basedOn w:val="a1"/>
    <w:qFormat/>
    <w:rsid w:val="00B70D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B70D31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liu.com/news/list-c10" TargetMode="External"/><Relationship Id="rId4" Type="http://schemas.openxmlformats.org/officeDocument/2006/relationships/hyperlink" Target="https://www.tuliu.com/tags/30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2021-06-11T06:17:00Z</dcterms:created>
  <dcterms:modified xsi:type="dcterms:W3CDTF">2021-06-11T06:18:00Z</dcterms:modified>
</cp:coreProperties>
</file>